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44FB4DB2" w14:textId="77777777" w:rsidTr="008B358A">
        <w:trPr>
          <w:trHeight w:val="335"/>
        </w:trPr>
        <w:tc>
          <w:tcPr>
            <w:tcW w:w="2160" w:type="dxa"/>
            <w:vAlign w:val="center"/>
          </w:tcPr>
          <w:p w14:paraId="1376C482" w14:textId="4C4D33E1" w:rsidR="00113FD0" w:rsidRPr="008B358A" w:rsidRDefault="00140FDF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2061"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12061"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</w:t>
            </w: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12061"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12061"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  <w:vAlign w:val="center"/>
          </w:tcPr>
          <w:p w14:paraId="4E5D6360" w14:textId="77777777" w:rsidR="00113FD0" w:rsidRPr="008B358A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77777777" w:rsidR="00113FD0" w:rsidRPr="008B358A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77777777" w:rsidR="00113FD0" w:rsidRPr="008B358A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77777777" w:rsidR="00113FD0" w:rsidRPr="008B358A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30C9B396" w14:textId="77777777" w:rsidR="00113FD0" w:rsidRPr="008B358A" w:rsidRDefault="00113FD0" w:rsidP="00140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14:paraId="3D4F61EB" w14:textId="77777777" w:rsidTr="008B358A">
        <w:trPr>
          <w:trHeight w:val="4253"/>
        </w:trPr>
        <w:tc>
          <w:tcPr>
            <w:tcW w:w="2160" w:type="dxa"/>
            <w:vAlign w:val="center"/>
          </w:tcPr>
          <w:p w14:paraId="22C3CC5A" w14:textId="77777777" w:rsidR="00113FD0" w:rsidRPr="008B358A" w:rsidRDefault="00113FD0" w:rsidP="008B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577CB1C6" w14:textId="2064B340" w:rsidR="005726BB" w:rsidRPr="008B358A" w:rsidRDefault="00514324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4AE03707" w14:textId="523D5FBD" w:rsidR="00514324" w:rsidRPr="008B358A" w:rsidRDefault="00514324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7998E9A3" w14:textId="178EA610" w:rsidR="00514324" w:rsidRPr="008B358A" w:rsidRDefault="00514324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SOK</w:t>
            </w:r>
          </w:p>
          <w:p w14:paraId="4C8364F9" w14:textId="56856377" w:rsidR="00514324" w:rsidRPr="008B358A" w:rsidRDefault="00514324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5717E1F7" w14:textId="729AE3E8" w:rsidR="008B358A" w:rsidRP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Teleći ragu s</w:t>
            </w:r>
          </w:p>
          <w:p w14:paraId="1B4B4EC5" w14:textId="35CE30A7" w:rsid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njokima,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bruschette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salata,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kruh, </w:t>
            </w:r>
          </w:p>
          <w:p w14:paraId="7244B4F2" w14:textId="4033B8F4" w:rsidR="008B358A" w:rsidRP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Pik 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šunka, čajna</w:t>
            </w:r>
          </w:p>
          <w:p w14:paraId="5E00549A" w14:textId="05F10720" w:rsidR="008B358A" w:rsidRP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kobasica,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sir,mliječni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sirni 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namaz,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BA7BF9" w14:textId="77777777" w:rsidR="008B358A" w:rsidRP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namaz tuna, pita (sir,</w:t>
            </w:r>
          </w:p>
          <w:p w14:paraId="6A9889D1" w14:textId="5E95B934" w:rsidR="008B358A" w:rsidRP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jabuka),kuhani 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puding,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657CFB" w14:textId="77777777" w:rsidR="008B358A" w:rsidRP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kukuruzne pahuljice,</w:t>
            </w:r>
          </w:p>
          <w:p w14:paraId="7AD5509D" w14:textId="3FFC54D9" w:rsidR="008B358A" w:rsidRP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griz,voće,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voćna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salata.Bijela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 kava, čaj,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kakao, jogurt,</w:t>
            </w:r>
          </w:p>
          <w:p w14:paraId="042FCB94" w14:textId="648293B7" w:rsidR="00113FD0" w:rsidRPr="008B358A" w:rsidRDefault="008B358A" w:rsidP="008B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mlijeko, voćni sok.</w:t>
            </w:r>
          </w:p>
        </w:tc>
        <w:tc>
          <w:tcPr>
            <w:tcW w:w="2337" w:type="dxa"/>
            <w:vAlign w:val="center"/>
          </w:tcPr>
          <w:p w14:paraId="30D4B639" w14:textId="77777777" w:rsidR="008B358A" w:rsidRPr="008B358A" w:rsidRDefault="008B358A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milanese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5F6F70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salata,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</w:p>
          <w:p w14:paraId="47430782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kruh, Pik šunka,</w:t>
            </w:r>
          </w:p>
          <w:p w14:paraId="7183EEC0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čajna kobasica, sir,</w:t>
            </w:r>
          </w:p>
          <w:p w14:paraId="6D6B247F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mliječni namaz,</w:t>
            </w:r>
          </w:p>
          <w:p w14:paraId="426419F1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 pita (sir,</w:t>
            </w:r>
          </w:p>
          <w:p w14:paraId="15440B7E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jabuka), kuhani</w:t>
            </w:r>
          </w:p>
          <w:p w14:paraId="6E79AB8D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puding,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B724B3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čokoladne,</w:t>
            </w:r>
          </w:p>
          <w:p w14:paraId="2907D732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kukuruzne pahuljice,</w:t>
            </w:r>
          </w:p>
          <w:p w14:paraId="2CD76FC8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griz, voće, voćna</w:t>
            </w:r>
          </w:p>
          <w:p w14:paraId="5FE82498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salata.</w:t>
            </w:r>
          </w:p>
          <w:p w14:paraId="67D0CC5C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Bijela kava, čaj,</w:t>
            </w:r>
          </w:p>
          <w:p w14:paraId="503CC9E6" w14:textId="77777777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kakao, jogurt,</w:t>
            </w:r>
          </w:p>
          <w:p w14:paraId="2F0ADE87" w14:textId="471A6CA6" w:rsidR="008B358A" w:rsidRPr="008B358A" w:rsidRDefault="008B358A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mlijeko, voćni sok.</w:t>
            </w:r>
          </w:p>
          <w:p w14:paraId="2CFA4BC6" w14:textId="32BF1A51" w:rsidR="00B43AD3" w:rsidRPr="008B358A" w:rsidRDefault="00B43AD3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BF05A75" w14:textId="05BEEFBE" w:rsidR="00212061" w:rsidRPr="008B358A" w:rsidRDefault="00A025E5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</w:p>
          <w:p w14:paraId="3AEFDCF8" w14:textId="5A941A3C" w:rsidR="00A025E5" w:rsidRPr="008B358A" w:rsidRDefault="00A025E5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</w:p>
          <w:p w14:paraId="7EBF6787" w14:textId="21F617E5" w:rsidR="00A025E5" w:rsidRPr="008B358A" w:rsidRDefault="00A025E5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  <w:p w14:paraId="547B9690" w14:textId="3C7BFEF2" w:rsidR="00A025E5" w:rsidRPr="008B358A" w:rsidRDefault="00A025E5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3A02747C" w14:textId="107B10E6" w:rsidR="00A025E5" w:rsidRPr="008B358A" w:rsidRDefault="00A025E5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Crni rižot,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bruschette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salata,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 kruh, tvrdi sir, mliječni, sirni  namaz,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namaz tuna, pita (sir, jabuka), kuhani puding, 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0B3B7B96" w14:textId="77777777" w:rsidR="00A025E5" w:rsidRPr="008B358A" w:rsidRDefault="00A025E5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0F8A0786" w14:textId="1E15797B" w:rsidR="00113FD0" w:rsidRPr="008B358A" w:rsidRDefault="00113FD0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4367C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8B358A" w14:paraId="52095C75" w14:textId="77777777" w:rsidTr="008B358A">
        <w:trPr>
          <w:trHeight w:val="367"/>
        </w:trPr>
        <w:tc>
          <w:tcPr>
            <w:tcW w:w="2160" w:type="dxa"/>
            <w:vAlign w:val="center"/>
          </w:tcPr>
          <w:p w14:paraId="0C4545CC" w14:textId="06C22110" w:rsidR="00113FD0" w:rsidRPr="008B358A" w:rsidRDefault="00113FD0" w:rsidP="008B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140FDF"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812D4"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0FDF"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12061"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140FDF"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812D4"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0FDF"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62" w:type="dxa"/>
            <w:vAlign w:val="center"/>
          </w:tcPr>
          <w:p w14:paraId="589362B9" w14:textId="77777777" w:rsidR="00113FD0" w:rsidRPr="008B358A" w:rsidRDefault="00113FD0" w:rsidP="008B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8B358A" w:rsidRDefault="00113FD0" w:rsidP="008B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8B358A" w:rsidRDefault="00113FD0" w:rsidP="008B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8B358A" w:rsidRDefault="00113FD0" w:rsidP="008B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8B358A" w:rsidRDefault="00113FD0" w:rsidP="008B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113FD0" w:rsidRPr="008B358A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7777777" w:rsidR="00113FD0" w:rsidRPr="008B358A" w:rsidRDefault="00113FD0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4B803A28" w14:textId="7A347154" w:rsidR="00B43AD3" w:rsidRPr="008B358A" w:rsidRDefault="00A025E5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</w:p>
          <w:p w14:paraId="6A3D8B94" w14:textId="77777777" w:rsidR="00A025E5" w:rsidRPr="008B358A" w:rsidRDefault="00A025E5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TOPLI NAPITAK</w:t>
            </w:r>
          </w:p>
          <w:p w14:paraId="53FD566D" w14:textId="77777777" w:rsidR="00A025E5" w:rsidRPr="008B358A" w:rsidRDefault="00A025E5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SOK</w:t>
            </w:r>
          </w:p>
          <w:p w14:paraId="3CE13708" w14:textId="28FE2494" w:rsidR="00A025E5" w:rsidRPr="008B358A" w:rsidRDefault="00A025E5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21163514" w14:textId="5D752126" w:rsidR="00212061" w:rsidRPr="008B358A" w:rsidRDefault="00A025E5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bruschette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 kruh,</w:t>
            </w:r>
            <w:r w:rsidR="00F61696"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696" w:rsidRPr="008B358A">
              <w:rPr>
                <w:rFonts w:ascii="Times New Roman" w:hAnsi="Times New Roman" w:cs="Times New Roman"/>
                <w:sz w:val="24"/>
                <w:szCs w:val="24"/>
              </w:rPr>
              <w:t>muffin</w:t>
            </w:r>
            <w:proofErr w:type="spellEnd"/>
            <w:r w:rsidR="00F61696" w:rsidRPr="008B3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 Pik šunka, čajna kobasica, sir, mliječni, sirni  namaz,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namaz tuna, pita (sir, jabuka), kuhani puding, 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čokoladne, kukuruzne pahuljice, griz, voće, voćna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salata.B</w:t>
            </w:r>
            <w:r w:rsidR="008B358A">
              <w:rPr>
                <w:rFonts w:ascii="Times New Roman" w:hAnsi="Times New Roman" w:cs="Times New Roman"/>
                <w:sz w:val="24"/>
                <w:szCs w:val="24"/>
              </w:rPr>
              <w:t>ijela</w:t>
            </w:r>
            <w:proofErr w:type="spellEnd"/>
            <w:r w:rsidR="008B358A">
              <w:rPr>
                <w:rFonts w:ascii="Times New Roman" w:hAnsi="Times New Roman" w:cs="Times New Roman"/>
                <w:sz w:val="24"/>
                <w:szCs w:val="24"/>
              </w:rPr>
              <w:t xml:space="preserve"> kava, čaj, kakao, </w:t>
            </w:r>
            <w:proofErr w:type="spellStart"/>
            <w:r w:rsidR="008B358A">
              <w:rPr>
                <w:rFonts w:ascii="Times New Roman" w:hAnsi="Times New Roman" w:cs="Times New Roman"/>
                <w:sz w:val="24"/>
                <w:szCs w:val="24"/>
              </w:rPr>
              <w:t>jogurt,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 voćni sok.</w:t>
            </w:r>
          </w:p>
        </w:tc>
        <w:tc>
          <w:tcPr>
            <w:tcW w:w="2337" w:type="dxa"/>
            <w:vAlign w:val="center"/>
          </w:tcPr>
          <w:p w14:paraId="2FED8548" w14:textId="2C957F92" w:rsidR="00113FD0" w:rsidRPr="008B358A" w:rsidRDefault="00A025E5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Teleći rižot, 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bruschette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salata,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</w:t>
            </w:r>
            <w:r w:rsidR="008B358A">
              <w:rPr>
                <w:rFonts w:ascii="Times New Roman" w:hAnsi="Times New Roman" w:cs="Times New Roman"/>
                <w:sz w:val="24"/>
                <w:szCs w:val="24"/>
              </w:rPr>
              <w:t xml:space="preserve">iječni, sirni 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namaz,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namaz tuna, pita (sir, jabuka), kuhani puding, 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čokoladne, kukuruzne pahuljice, griz, voće, voćna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salata.B</w:t>
            </w:r>
            <w:r w:rsidR="008B358A">
              <w:rPr>
                <w:rFonts w:ascii="Times New Roman" w:hAnsi="Times New Roman" w:cs="Times New Roman"/>
                <w:sz w:val="24"/>
                <w:szCs w:val="24"/>
              </w:rPr>
              <w:t>ijela</w:t>
            </w:r>
            <w:proofErr w:type="spellEnd"/>
            <w:r w:rsidR="008B358A">
              <w:rPr>
                <w:rFonts w:ascii="Times New Roman" w:hAnsi="Times New Roman" w:cs="Times New Roman"/>
                <w:sz w:val="24"/>
                <w:szCs w:val="24"/>
              </w:rPr>
              <w:t xml:space="preserve"> kava, čaj, kakao, </w:t>
            </w:r>
            <w:proofErr w:type="spellStart"/>
            <w:r w:rsidR="008B358A">
              <w:rPr>
                <w:rFonts w:ascii="Times New Roman" w:hAnsi="Times New Roman" w:cs="Times New Roman"/>
                <w:sz w:val="24"/>
                <w:szCs w:val="24"/>
              </w:rPr>
              <w:t>jogurt,</w:t>
            </w: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 voćni sok.</w:t>
            </w:r>
          </w:p>
        </w:tc>
        <w:tc>
          <w:tcPr>
            <w:tcW w:w="2389" w:type="dxa"/>
            <w:vAlign w:val="center"/>
          </w:tcPr>
          <w:p w14:paraId="757E7996" w14:textId="2A365355" w:rsidR="00A025E5" w:rsidRPr="008B358A" w:rsidRDefault="00A025E5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Zeleni rezanci s kozicama, 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bruschette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salata,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 kruh, Pik šunka, čajna kobasica, sir, mliječni, sirni  namaz,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 xml:space="preserve">, namaz tuna, pita (sir, jabuka), kuhani puding,  </w:t>
            </w:r>
            <w:proofErr w:type="spellStart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muslie</w:t>
            </w:r>
            <w:proofErr w:type="spellEnd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, čokoladne, kukuruzne pahuljice, griz, voće, voćna salata.</w:t>
            </w:r>
          </w:p>
          <w:p w14:paraId="100B77F1" w14:textId="77777777" w:rsidR="00A025E5" w:rsidRPr="008B358A" w:rsidRDefault="00A025E5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Bijela kava, čaj, kakao, jogurt, mlijeko, voćni sok.</w:t>
            </w:r>
          </w:p>
          <w:p w14:paraId="2AD24185" w14:textId="706393A6" w:rsidR="00695D58" w:rsidRPr="008B358A" w:rsidRDefault="00695D58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4AC2026A" w14:textId="77777777" w:rsidR="00212061" w:rsidRPr="008B358A" w:rsidRDefault="00F61696" w:rsidP="008B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2978DB54" w14:textId="26FCF6D2" w:rsidR="00F61696" w:rsidRPr="008B358A" w:rsidRDefault="00F61696" w:rsidP="008B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D29A0" w14:textId="7E4BC48D" w:rsidR="00113FD0" w:rsidRPr="008B358A" w:rsidRDefault="00113FD0" w:rsidP="008B358A"/>
    <w:sectPr w:rsidR="00113FD0" w:rsidRPr="008B358A" w:rsidSect="008B358A">
      <w:headerReference w:type="default" r:id="rId6"/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A1486" w14:textId="77777777" w:rsidR="00723601" w:rsidRDefault="00723601" w:rsidP="008B358A">
      <w:pPr>
        <w:spacing w:after="0" w:line="240" w:lineRule="auto"/>
      </w:pPr>
      <w:r>
        <w:separator/>
      </w:r>
    </w:p>
  </w:endnote>
  <w:endnote w:type="continuationSeparator" w:id="0">
    <w:p w14:paraId="46DA0C17" w14:textId="77777777" w:rsidR="00723601" w:rsidRDefault="00723601" w:rsidP="008B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7FDA" w14:textId="77777777" w:rsidR="00723601" w:rsidRDefault="00723601" w:rsidP="008B358A">
      <w:pPr>
        <w:spacing w:after="0" w:line="240" w:lineRule="auto"/>
      </w:pPr>
      <w:r>
        <w:separator/>
      </w:r>
    </w:p>
  </w:footnote>
  <w:footnote w:type="continuationSeparator" w:id="0">
    <w:p w14:paraId="171E4AEE" w14:textId="77777777" w:rsidR="00723601" w:rsidRDefault="00723601" w:rsidP="008B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23BC" w14:textId="0C035092" w:rsidR="008B358A" w:rsidRPr="008B358A" w:rsidRDefault="008B358A" w:rsidP="008B358A">
    <w:pPr>
      <w:pStyle w:val="Zaglavlje"/>
      <w:jc w:val="center"/>
      <w:rPr>
        <w:rFonts w:ascii="Times New Roman" w:hAnsi="Times New Roman" w:cs="Times New Roman"/>
        <w:b/>
        <w:sz w:val="28"/>
        <w:szCs w:val="28"/>
      </w:rPr>
    </w:pPr>
    <w:r w:rsidRPr="008B358A">
      <w:rPr>
        <w:rFonts w:ascii="Times New Roman" w:hAnsi="Times New Roman" w:cs="Times New Roman"/>
        <w:b/>
        <w:sz w:val="28"/>
        <w:szCs w:val="28"/>
      </w:rPr>
      <w:t>MARENDA – lipanj 2025.</w:t>
    </w:r>
  </w:p>
  <w:p w14:paraId="73433BA5" w14:textId="77777777" w:rsidR="008B358A" w:rsidRDefault="008B358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D334B"/>
    <w:rsid w:val="00113FD0"/>
    <w:rsid w:val="00140FDF"/>
    <w:rsid w:val="00212061"/>
    <w:rsid w:val="00346985"/>
    <w:rsid w:val="00433FE4"/>
    <w:rsid w:val="004A576F"/>
    <w:rsid w:val="00514324"/>
    <w:rsid w:val="005726BB"/>
    <w:rsid w:val="00693002"/>
    <w:rsid w:val="00695D58"/>
    <w:rsid w:val="006F347E"/>
    <w:rsid w:val="00723601"/>
    <w:rsid w:val="008B358A"/>
    <w:rsid w:val="0092218C"/>
    <w:rsid w:val="00947402"/>
    <w:rsid w:val="00A025E5"/>
    <w:rsid w:val="00B43AD3"/>
    <w:rsid w:val="00B812D4"/>
    <w:rsid w:val="00C24D4A"/>
    <w:rsid w:val="00CA0380"/>
    <w:rsid w:val="00CF3FF8"/>
    <w:rsid w:val="00F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B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58A"/>
  </w:style>
  <w:style w:type="paragraph" w:styleId="Podnoje">
    <w:name w:val="footer"/>
    <w:basedOn w:val="Normal"/>
    <w:link w:val="PodnojeChar"/>
    <w:uiPriority w:val="99"/>
    <w:unhideWhenUsed/>
    <w:rsid w:val="008B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14</cp:revision>
  <dcterms:created xsi:type="dcterms:W3CDTF">2024-09-11T09:11:00Z</dcterms:created>
  <dcterms:modified xsi:type="dcterms:W3CDTF">2025-05-23T08:28:00Z</dcterms:modified>
</cp:coreProperties>
</file>