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Reetkatablice"/>
        <w:tblpPr w:leftFromText="180" w:rightFromText="180" w:vertAnchor="text" w:horzAnchor="margin" w:tblpY="-31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379"/>
        <w:gridCol w:w="2693"/>
      </w:tblGrid>
      <w:tr w:rsidR="005C74E9">
        <w:tc>
          <w:tcPr>
            <w:tcW w:w="6379" w:type="dxa"/>
          </w:tcPr>
          <w:p w:rsidR="005C74E9" w:rsidRDefault="00531344">
            <w:pPr>
              <w:spacing w:after="0" w:line="240" w:lineRule="auto"/>
              <w:ind w:left="0" w:firstLine="0"/>
              <w:rPr>
                <w:rFonts w:ascii="Times New Roman" w:eastAsiaTheme="minorHAnsi" w:hAnsi="Times New Roman" w:cs="Times New Roman"/>
                <w:b/>
                <w:color w:val="auto"/>
                <w:szCs w:val="24"/>
                <w:lang w:eastAsia="en-US"/>
              </w:rPr>
            </w:pPr>
            <w:bookmarkStart w:id="0" w:name="_Hlk128748807"/>
            <w:r>
              <w:rPr>
                <w:rFonts w:ascii="Times New Roman" w:eastAsiaTheme="minorHAnsi" w:hAnsi="Times New Roman" w:cs="Times New Roman"/>
                <w:b/>
                <w:color w:val="auto"/>
                <w:szCs w:val="24"/>
                <w:lang w:eastAsia="en-US"/>
              </w:rPr>
              <w:t>KLASA:</w:t>
            </w:r>
            <w:r>
              <w:rPr>
                <w:rFonts w:ascii="Times New Roman" w:eastAsiaTheme="minorHAnsi" w:hAnsi="Times New Roman" w:cs="Times New Roman"/>
                <w:color w:val="auto"/>
                <w:szCs w:val="24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noProof/>
                <w:szCs w:val="24"/>
                <w:lang w:val="en-US"/>
              </w:rPr>
              <w:t>112-02/26-01/4</w:t>
            </w:r>
            <w:r>
              <w:rPr>
                <w:rFonts w:ascii="Times New Roman" w:eastAsiaTheme="minorHAnsi" w:hAnsi="Times New Roman" w:cs="Times New Roman"/>
                <w:color w:val="auto"/>
                <w:szCs w:val="24"/>
                <w:lang w:eastAsia="en-US"/>
              </w:rPr>
              <w:t xml:space="preserve">                                                                                                                                        </w:t>
            </w:r>
            <w:r>
              <w:rPr>
                <w:rFonts w:ascii="Times New Roman" w:eastAsiaTheme="minorHAnsi" w:hAnsi="Times New Roman" w:cs="Times New Roman"/>
                <w:b/>
                <w:color w:val="auto"/>
                <w:szCs w:val="24"/>
                <w:lang w:eastAsia="en-US"/>
              </w:rPr>
              <w:t>URBROJ:</w:t>
            </w:r>
            <w:r>
              <w:rPr>
                <w:rFonts w:ascii="Times New Roman" w:eastAsiaTheme="minorHAnsi" w:hAnsi="Times New Roman" w:cs="Times New Roman"/>
                <w:color w:val="auto"/>
                <w:szCs w:val="24"/>
                <w:lang w:eastAsia="en-US"/>
              </w:rPr>
              <w:t xml:space="preserve"> </w:t>
            </w:r>
            <w:r>
              <w:rPr>
                <w:rFonts w:ascii="Times New Roman" w:eastAsiaTheme="minorHAnsi" w:hAnsi="Times New Roman" w:cs="Times New Roman"/>
                <w:noProof/>
                <w:color w:val="auto"/>
                <w:szCs w:val="24"/>
                <w:lang w:eastAsia="en-US"/>
              </w:rPr>
              <w:t>2198-1-48-01-26-8</w:t>
            </w:r>
            <w:r>
              <w:rPr>
                <w:rFonts w:ascii="Times New Roman" w:eastAsiaTheme="minorHAnsi" w:hAnsi="Times New Roman" w:cs="Times New Roman"/>
                <w:color w:val="auto"/>
                <w:szCs w:val="24"/>
                <w:lang w:eastAsia="en-US"/>
              </w:rPr>
              <w:t xml:space="preserve">                                                                                                           </w:t>
            </w:r>
          </w:p>
          <w:p w:rsidR="005C74E9" w:rsidRDefault="00531344">
            <w:pPr>
              <w:spacing w:after="0" w:line="240" w:lineRule="auto"/>
              <w:ind w:left="0" w:firstLine="0"/>
              <w:rPr>
                <w:rFonts w:ascii="Times New Roman" w:hAnsi="Times New Roman" w:cs="Times New Roman"/>
                <w:color w:val="auto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color w:val="auto"/>
                <w:szCs w:val="24"/>
                <w:lang w:eastAsia="en-US"/>
              </w:rPr>
              <w:t xml:space="preserve">Zadar, </w:t>
            </w:r>
            <w:r>
              <w:rPr>
                <w:rFonts w:ascii="Times New Roman" w:hAnsi="Times New Roman" w:cs="Times New Roman"/>
                <w:color w:val="auto"/>
                <w:szCs w:val="24"/>
                <w:lang w:eastAsia="en-US"/>
              </w:rPr>
              <w:t>14. travnja 2026. godine</w:t>
            </w:r>
          </w:p>
        </w:tc>
        <w:tc>
          <w:tcPr>
            <w:tcW w:w="2693" w:type="dxa"/>
          </w:tcPr>
          <w:p w:rsidR="005C74E9" w:rsidRDefault="00531344">
            <w:pPr>
              <w:spacing w:after="160" w:line="259" w:lineRule="auto"/>
              <w:ind w:left="0" w:firstLine="0"/>
              <w:jc w:val="right"/>
              <w:rPr>
                <w:rFonts w:ascii="Times New Roman" w:eastAsiaTheme="minorHAnsi" w:hAnsi="Times New Roman" w:cs="Times New Roman"/>
                <w:color w:val="auto"/>
                <w:sz w:val="22"/>
                <w:lang w:eastAsia="en-US"/>
              </w:rPr>
            </w:pPr>
            <w:r>
              <w:rPr>
                <w:noProof/>
              </w:rPr>
              <w:drawing>
                <wp:inline distT="0" distB="0" distL="0" distR="0">
                  <wp:extent cx="933580" cy="933580"/>
                  <wp:effectExtent l="0" t="0" r="0" b="0"/>
                  <wp:docPr id="1" name="Picture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3580" cy="9335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5C74E9" w:rsidRDefault="00531344">
      <w:pPr>
        <w:spacing w:after="160" w:line="259" w:lineRule="auto"/>
        <w:ind w:left="0" w:firstLine="0"/>
        <w:rPr>
          <w:rFonts w:ascii="Times New Roman" w:eastAsiaTheme="minorHAnsi" w:hAnsi="Times New Roman" w:cs="Times New Roman"/>
          <w:color w:val="auto"/>
          <w:sz w:val="22"/>
          <w:lang w:eastAsia="en-US"/>
        </w:rPr>
      </w:pPr>
      <w:bookmarkStart w:id="1" w:name="_GoBack"/>
      <w:bookmarkEnd w:id="0"/>
      <w:bookmarkEnd w:id="1"/>
      <w:r>
        <w:rPr>
          <w:rFonts w:ascii="Times New Roman" w:eastAsiaTheme="minorHAnsi" w:hAnsi="Times New Roman" w:cs="Times New Roman"/>
          <w:b/>
          <w:color w:val="auto"/>
          <w:sz w:val="22"/>
          <w:lang w:eastAsia="en-US"/>
        </w:rPr>
        <w:t xml:space="preserve">                                                                              </w:t>
      </w:r>
      <w:r>
        <w:rPr>
          <w:rFonts w:ascii="Times New Roman" w:eastAsiaTheme="minorHAnsi" w:hAnsi="Times New Roman" w:cs="Times New Roman"/>
          <w:b/>
          <w:color w:val="auto"/>
          <w:sz w:val="22"/>
          <w:lang w:eastAsia="en-US"/>
        </w:rPr>
        <w:t xml:space="preserve">  </w:t>
      </w:r>
      <w:r>
        <w:rPr>
          <w:rFonts w:ascii="Times New Roman" w:eastAsiaTheme="minorHAnsi" w:hAnsi="Times New Roman" w:cs="Times New Roman"/>
          <w:color w:val="auto"/>
          <w:sz w:val="22"/>
          <w:lang w:eastAsia="en-US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eastAsiaTheme="minorHAnsi" w:hAnsi="Times New Roman" w:cs="Times New Roman"/>
          <w:color w:val="auto"/>
          <w:sz w:val="22"/>
          <w:lang w:eastAsia="en-US"/>
        </w:rPr>
        <w:t xml:space="preserve">                                              </w:t>
      </w:r>
    </w:p>
    <w:p w:rsidR="005C74E9" w:rsidRDefault="00531344">
      <w:pPr>
        <w:spacing w:after="0" w:line="240" w:lineRule="auto"/>
        <w:ind w:left="0" w:firstLine="720"/>
        <w:jc w:val="both"/>
        <w:rPr>
          <w:rFonts w:ascii="Times New Roman" w:eastAsia="Times New Roman" w:hAnsi="Times New Roman" w:cs="Times New Roman"/>
          <w:b/>
          <w:color w:val="auto"/>
          <w:szCs w:val="24"/>
          <w:lang w:eastAsia="en-US"/>
        </w:rPr>
      </w:pPr>
      <w:r>
        <w:rPr>
          <w:rFonts w:ascii="Times New Roman" w:eastAsia="Times New Roman" w:hAnsi="Times New Roman" w:cs="Times New Roman"/>
          <w:color w:val="auto"/>
          <w:szCs w:val="24"/>
          <w:lang w:eastAsia="en-US"/>
        </w:rPr>
        <w:t>Sukladno članku 11. Pravilnika o načinu i postupku zapošljavanja, a u svezi sa natječajem za radno mjesto učitelj/ica matematike, jedan izvršitelj/ica na neodređeno puno radno vrijeme od 40 (četrdeset</w:t>
      </w:r>
      <w:r>
        <w:rPr>
          <w:rFonts w:ascii="Times New Roman" w:eastAsia="Times New Roman" w:hAnsi="Times New Roman" w:cs="Times New Roman"/>
          <w:color w:val="auto"/>
          <w:szCs w:val="24"/>
          <w:lang w:eastAsia="en-US"/>
        </w:rPr>
        <w:t xml:space="preserve">) sati tjedno uz probni rad od tri mjeseca objavljenog dana 20. ožujka 2026. godine </w:t>
      </w:r>
      <w:r>
        <w:rPr>
          <w:rFonts w:ascii="Times New Roman" w:eastAsia="Times New Roman" w:hAnsi="Times New Roman" w:cs="Times New Roman"/>
          <w:color w:val="auto"/>
          <w:szCs w:val="24"/>
          <w:lang w:val="en-AU" w:eastAsia="en-US"/>
        </w:rPr>
        <w:t>na</w:t>
      </w:r>
      <w:r>
        <w:rPr>
          <w:rFonts w:ascii="Times New Roman" w:eastAsia="Times New Roman" w:hAnsi="Times New Roman" w:cs="Times New Roman"/>
          <w:b/>
          <w:color w:val="auto"/>
          <w:szCs w:val="24"/>
          <w:lang w:val="en-AU" w:eastAsia="en-US"/>
        </w:rPr>
        <w:t xml:space="preserve"> </w:t>
      </w:r>
      <w:r>
        <w:rPr>
          <w:rFonts w:ascii="Times New Roman" w:eastAsia="Times New Roman" w:hAnsi="Times New Roman" w:cs="Times New Roman"/>
          <w:szCs w:val="24"/>
          <w:lang w:val="en-AU" w:eastAsia="en-US"/>
        </w:rPr>
        <w:t xml:space="preserve">mrežnoj </w:t>
      </w:r>
      <w:r>
        <w:rPr>
          <w:rFonts w:ascii="Times New Roman" w:eastAsia="Times New Roman" w:hAnsi="Times New Roman" w:cs="Times New Roman"/>
          <w:bCs/>
          <w:szCs w:val="24"/>
          <w:lang w:val="en-AU" w:eastAsia="en-US"/>
        </w:rPr>
        <w:t>stranici i oglasnoj ploči Hrvatskog zavoda za zapošljavanje, te mrežnoj</w:t>
      </w:r>
      <w:r>
        <w:rPr>
          <w:rFonts w:ascii="Times New Roman" w:eastAsia="Times New Roman" w:hAnsi="Times New Roman" w:cs="Times New Roman"/>
          <w:bCs/>
          <w:color w:val="auto"/>
          <w:szCs w:val="24"/>
          <w:lang w:val="en-AU" w:eastAsia="en-US"/>
        </w:rPr>
        <w:t xml:space="preserve"> stranici i </w:t>
      </w:r>
      <w:r>
        <w:rPr>
          <w:rFonts w:ascii="Times New Roman" w:eastAsia="Times New Roman" w:hAnsi="Times New Roman" w:cs="Times New Roman"/>
          <w:bCs/>
          <w:szCs w:val="24"/>
          <w:lang w:val="en-AU" w:eastAsia="en-US"/>
        </w:rPr>
        <w:t>oglasnoj ploči</w:t>
      </w:r>
      <w:r>
        <w:rPr>
          <w:rFonts w:ascii="Times New Roman" w:eastAsia="Times New Roman" w:hAnsi="Times New Roman" w:cs="Times New Roman"/>
          <w:bCs/>
          <w:i/>
          <w:color w:val="00B0F0"/>
          <w:szCs w:val="24"/>
          <w:lang w:val="en-AU" w:eastAsia="en-US"/>
        </w:rPr>
        <w:t xml:space="preserve"> </w:t>
      </w:r>
      <w:r>
        <w:rPr>
          <w:rFonts w:ascii="Times New Roman" w:eastAsia="Times New Roman" w:hAnsi="Times New Roman" w:cs="Times New Roman"/>
          <w:bCs/>
          <w:color w:val="auto"/>
          <w:szCs w:val="24"/>
          <w:lang w:val="en-AU" w:eastAsia="en-US"/>
        </w:rPr>
        <w:t>Katoličke osnovne škole “Ivo Mašina”</w:t>
      </w:r>
      <w:r>
        <w:rPr>
          <w:rFonts w:ascii="Times New Roman" w:eastAsia="Times New Roman" w:hAnsi="Times New Roman" w:cs="Times New Roman"/>
          <w:color w:val="auto"/>
          <w:szCs w:val="24"/>
          <w:lang w:eastAsia="en-US"/>
        </w:rPr>
        <w:t xml:space="preserve">, Povjerenstvo za procjenu </w:t>
      </w:r>
      <w:r>
        <w:rPr>
          <w:rFonts w:ascii="Times New Roman" w:eastAsia="Times New Roman" w:hAnsi="Times New Roman" w:cs="Times New Roman"/>
          <w:color w:val="auto"/>
          <w:szCs w:val="24"/>
          <w:lang w:eastAsia="en-US"/>
        </w:rPr>
        <w:t xml:space="preserve">i vrednovanje kandidata (u daljnjem tekstu: Povjerenstvo) upućuje </w:t>
      </w:r>
    </w:p>
    <w:p w:rsidR="005C74E9" w:rsidRDefault="005C74E9">
      <w:p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b/>
          <w:color w:val="auto"/>
          <w:szCs w:val="24"/>
          <w:lang w:eastAsia="en-US"/>
        </w:rPr>
      </w:pPr>
    </w:p>
    <w:p w:rsidR="005C74E9" w:rsidRDefault="00531344">
      <w:pPr>
        <w:spacing w:after="0" w:line="240" w:lineRule="auto"/>
        <w:ind w:left="0" w:firstLine="0"/>
        <w:jc w:val="center"/>
        <w:rPr>
          <w:rFonts w:ascii="Times New Roman" w:eastAsia="Times New Roman" w:hAnsi="Times New Roman" w:cs="Times New Roman"/>
          <w:b/>
          <w:color w:val="auto"/>
          <w:szCs w:val="24"/>
          <w:lang w:eastAsia="en-US"/>
        </w:rPr>
      </w:pPr>
      <w:r>
        <w:rPr>
          <w:rFonts w:ascii="Times New Roman" w:eastAsia="Times New Roman" w:hAnsi="Times New Roman" w:cs="Times New Roman"/>
          <w:b/>
          <w:color w:val="auto"/>
          <w:szCs w:val="24"/>
          <w:lang w:eastAsia="en-US"/>
        </w:rPr>
        <w:t>POZIV NA RAZGOVOR (INTERVJU)</w:t>
      </w:r>
    </w:p>
    <w:p w:rsidR="005C74E9" w:rsidRDefault="005C74E9">
      <w:p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b/>
          <w:color w:val="auto"/>
          <w:szCs w:val="24"/>
          <w:lang w:eastAsia="en-US"/>
        </w:rPr>
      </w:pPr>
    </w:p>
    <w:p w:rsidR="005C74E9" w:rsidRDefault="00531344">
      <w:pPr>
        <w:spacing w:after="0" w:line="240" w:lineRule="auto"/>
        <w:ind w:left="0" w:firstLine="720"/>
        <w:jc w:val="both"/>
        <w:rPr>
          <w:rFonts w:ascii="Times New Roman" w:eastAsia="Times New Roman" w:hAnsi="Times New Roman" w:cs="Times New Roman"/>
          <w:b/>
          <w:color w:val="auto"/>
          <w:szCs w:val="24"/>
          <w:lang w:eastAsia="en-US"/>
        </w:rPr>
      </w:pPr>
      <w:r>
        <w:rPr>
          <w:rFonts w:ascii="Times New Roman" w:eastAsia="Times New Roman" w:hAnsi="Times New Roman" w:cs="Times New Roman"/>
          <w:b/>
          <w:color w:val="auto"/>
          <w:szCs w:val="24"/>
          <w:lang w:eastAsia="en-US"/>
        </w:rPr>
        <w:t xml:space="preserve">Razgovor (intervju) kandidata sa Povjerenstvom održati će se u četvrtak 23. travnja 2026. godine u Katoličkoj osnovnoj školi „Ivo Mašina“, Ulica Franje </w:t>
      </w:r>
      <w:r>
        <w:rPr>
          <w:rFonts w:ascii="Times New Roman" w:eastAsia="Times New Roman" w:hAnsi="Times New Roman" w:cs="Times New Roman"/>
          <w:b/>
          <w:color w:val="auto"/>
          <w:szCs w:val="24"/>
          <w:lang w:eastAsia="en-US"/>
        </w:rPr>
        <w:t>Fanceva 38, 23 000 Zadar s početkom u 10,00 sati.</w:t>
      </w:r>
    </w:p>
    <w:p w:rsidR="005C74E9" w:rsidRDefault="005C74E9">
      <w:pPr>
        <w:spacing w:after="0" w:line="240" w:lineRule="auto"/>
        <w:ind w:left="0" w:firstLine="720"/>
        <w:jc w:val="both"/>
        <w:rPr>
          <w:rFonts w:ascii="Times New Roman" w:eastAsia="Times New Roman" w:hAnsi="Times New Roman" w:cs="Times New Roman"/>
          <w:b/>
          <w:color w:val="auto"/>
          <w:szCs w:val="24"/>
          <w:lang w:eastAsia="en-US"/>
        </w:rPr>
      </w:pPr>
    </w:p>
    <w:p w:rsidR="005C74E9" w:rsidRDefault="00531344">
      <w:pPr>
        <w:spacing w:after="0" w:line="240" w:lineRule="auto"/>
        <w:ind w:left="0" w:firstLine="720"/>
        <w:jc w:val="both"/>
        <w:rPr>
          <w:rFonts w:ascii="Times New Roman" w:eastAsia="Times New Roman" w:hAnsi="Times New Roman" w:cs="Times New Roman"/>
          <w:color w:val="auto"/>
          <w:szCs w:val="24"/>
          <w:lang w:eastAsia="en-US"/>
        </w:rPr>
      </w:pPr>
      <w:r>
        <w:rPr>
          <w:rFonts w:ascii="Times New Roman" w:eastAsia="Times New Roman" w:hAnsi="Times New Roman" w:cs="Times New Roman"/>
          <w:color w:val="auto"/>
          <w:szCs w:val="24"/>
          <w:lang w:eastAsia="en-US"/>
        </w:rPr>
        <w:t xml:space="preserve">Na razgovor (intervju) pozivaju se kandidati čije su prijave pravodobne i potpune: </w:t>
      </w:r>
    </w:p>
    <w:p w:rsidR="005C74E9" w:rsidRDefault="005C74E9">
      <w:pPr>
        <w:spacing w:after="0" w:line="240" w:lineRule="auto"/>
        <w:ind w:left="0" w:firstLine="720"/>
        <w:jc w:val="both"/>
        <w:rPr>
          <w:rFonts w:ascii="Times New Roman" w:eastAsia="Times New Roman" w:hAnsi="Times New Roman" w:cs="Times New Roman"/>
          <w:color w:val="auto"/>
          <w:szCs w:val="24"/>
          <w:lang w:eastAsia="en-US"/>
        </w:rPr>
      </w:pPr>
    </w:p>
    <w:tbl>
      <w:tblPr>
        <w:tblStyle w:val="Reetkatablice1"/>
        <w:tblW w:w="0" w:type="auto"/>
        <w:tblInd w:w="2303" w:type="dxa"/>
        <w:tblLook w:val="04A0" w:firstRow="1" w:lastRow="0" w:firstColumn="1" w:lastColumn="0" w:noHBand="0" w:noVBand="1"/>
      </w:tblPr>
      <w:tblGrid>
        <w:gridCol w:w="1413"/>
        <w:gridCol w:w="2268"/>
      </w:tblGrid>
      <w:tr w:rsidR="005C74E9">
        <w:tc>
          <w:tcPr>
            <w:tcW w:w="1413" w:type="dxa"/>
          </w:tcPr>
          <w:p w:rsidR="005C74E9" w:rsidRDefault="00531344">
            <w:pPr>
              <w:spacing w:after="0" w:line="240" w:lineRule="auto"/>
              <w:ind w:left="0" w:firstLine="0"/>
              <w:jc w:val="both"/>
              <w:rPr>
                <w:rFonts w:ascii="Times New Roman" w:eastAsiaTheme="minorHAnsi" w:hAnsi="Times New Roman" w:cs="Times New Roman"/>
                <w:b/>
                <w:color w:val="auto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b/>
                <w:color w:val="auto"/>
                <w:szCs w:val="24"/>
                <w:lang w:eastAsia="en-US"/>
              </w:rPr>
              <w:t>Redni broj</w:t>
            </w:r>
          </w:p>
        </w:tc>
        <w:tc>
          <w:tcPr>
            <w:tcW w:w="2268" w:type="dxa"/>
          </w:tcPr>
          <w:p w:rsidR="005C74E9" w:rsidRDefault="00531344">
            <w:pPr>
              <w:spacing w:after="0" w:line="240" w:lineRule="auto"/>
              <w:ind w:left="0" w:firstLine="0"/>
              <w:jc w:val="both"/>
              <w:rPr>
                <w:rFonts w:ascii="Times New Roman" w:eastAsiaTheme="minorHAnsi" w:hAnsi="Times New Roman" w:cs="Times New Roman"/>
                <w:b/>
                <w:color w:val="auto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b/>
                <w:color w:val="auto"/>
                <w:szCs w:val="24"/>
                <w:lang w:eastAsia="en-US"/>
              </w:rPr>
              <w:t>Inicijali kandidata</w:t>
            </w:r>
          </w:p>
        </w:tc>
      </w:tr>
      <w:tr w:rsidR="005C74E9">
        <w:tc>
          <w:tcPr>
            <w:tcW w:w="1413" w:type="dxa"/>
          </w:tcPr>
          <w:p w:rsidR="005C74E9" w:rsidRDefault="00531344">
            <w:pPr>
              <w:spacing w:after="0" w:line="240" w:lineRule="auto"/>
              <w:ind w:left="0" w:firstLine="0"/>
              <w:jc w:val="center"/>
              <w:rPr>
                <w:rFonts w:ascii="Times New Roman" w:eastAsiaTheme="minorHAnsi" w:hAnsi="Times New Roman" w:cs="Times New Roman"/>
                <w:color w:val="auto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color w:val="auto"/>
                <w:szCs w:val="24"/>
                <w:lang w:eastAsia="en-US"/>
              </w:rPr>
              <w:t>1.</w:t>
            </w:r>
          </w:p>
        </w:tc>
        <w:tc>
          <w:tcPr>
            <w:tcW w:w="2268" w:type="dxa"/>
          </w:tcPr>
          <w:p w:rsidR="005C74E9" w:rsidRDefault="00531344">
            <w:pPr>
              <w:spacing w:after="0" w:line="240" w:lineRule="auto"/>
              <w:ind w:left="0" w:firstLine="0"/>
              <w:jc w:val="center"/>
              <w:rPr>
                <w:rFonts w:ascii="Times New Roman" w:eastAsiaTheme="minorHAnsi" w:hAnsi="Times New Roman" w:cs="Times New Roman"/>
                <w:color w:val="auto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color w:val="auto"/>
                <w:szCs w:val="24"/>
                <w:lang w:eastAsia="en-US"/>
              </w:rPr>
              <w:t>L. B.</w:t>
            </w:r>
          </w:p>
        </w:tc>
      </w:tr>
      <w:tr w:rsidR="005C74E9">
        <w:tc>
          <w:tcPr>
            <w:tcW w:w="1413" w:type="dxa"/>
          </w:tcPr>
          <w:p w:rsidR="005C74E9" w:rsidRDefault="00531344">
            <w:pPr>
              <w:spacing w:after="0" w:line="240" w:lineRule="auto"/>
              <w:ind w:left="0" w:firstLine="0"/>
              <w:jc w:val="center"/>
              <w:rPr>
                <w:rFonts w:ascii="Times New Roman" w:eastAsiaTheme="minorHAnsi" w:hAnsi="Times New Roman" w:cs="Times New Roman"/>
                <w:color w:val="auto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color w:val="auto"/>
                <w:szCs w:val="24"/>
                <w:lang w:eastAsia="en-US"/>
              </w:rPr>
              <w:t>2.</w:t>
            </w:r>
          </w:p>
        </w:tc>
        <w:tc>
          <w:tcPr>
            <w:tcW w:w="2268" w:type="dxa"/>
          </w:tcPr>
          <w:p w:rsidR="005C74E9" w:rsidRDefault="00531344">
            <w:pPr>
              <w:spacing w:after="0" w:line="240" w:lineRule="auto"/>
              <w:ind w:left="0" w:firstLine="0"/>
              <w:jc w:val="center"/>
              <w:rPr>
                <w:rFonts w:ascii="Times New Roman" w:eastAsiaTheme="minorHAnsi" w:hAnsi="Times New Roman" w:cs="Times New Roman"/>
                <w:color w:val="auto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color w:val="auto"/>
                <w:szCs w:val="24"/>
                <w:lang w:eastAsia="en-US"/>
              </w:rPr>
              <w:t xml:space="preserve">M. K. </w:t>
            </w:r>
          </w:p>
        </w:tc>
      </w:tr>
    </w:tbl>
    <w:p w:rsidR="005C74E9" w:rsidRDefault="005C74E9">
      <w:pPr>
        <w:spacing w:after="0" w:line="240" w:lineRule="auto"/>
        <w:ind w:left="0" w:firstLine="720"/>
        <w:jc w:val="both"/>
        <w:rPr>
          <w:rFonts w:ascii="Times New Roman" w:eastAsia="Times New Roman" w:hAnsi="Times New Roman" w:cs="Times New Roman"/>
          <w:b/>
          <w:color w:val="auto"/>
          <w:szCs w:val="24"/>
          <w:lang w:eastAsia="en-US"/>
        </w:rPr>
      </w:pPr>
    </w:p>
    <w:p w:rsidR="005C74E9" w:rsidRDefault="00531344">
      <w:pPr>
        <w:spacing w:after="0" w:line="240" w:lineRule="auto"/>
        <w:ind w:left="0" w:firstLine="720"/>
        <w:jc w:val="both"/>
        <w:rPr>
          <w:rFonts w:ascii="Times New Roman" w:eastAsia="Times New Roman" w:hAnsi="Times New Roman" w:cs="Times New Roman"/>
          <w:color w:val="auto"/>
          <w:szCs w:val="24"/>
          <w:lang w:eastAsia="en-US"/>
        </w:rPr>
      </w:pPr>
      <w:r>
        <w:rPr>
          <w:rFonts w:ascii="Times New Roman" w:eastAsia="Times New Roman" w:hAnsi="Times New Roman" w:cs="Times New Roman"/>
          <w:color w:val="auto"/>
          <w:szCs w:val="24"/>
          <w:lang w:eastAsia="en-US"/>
        </w:rPr>
        <w:t>Na razgovoru (intervjuu), kandidat je dužan predočiti osobnu iskaznicu ili drugu odgovarajuću identifikacijsku ispravu sa fotografijom zbog utvrđivanja identiteta.</w:t>
      </w:r>
    </w:p>
    <w:p w:rsidR="005C74E9" w:rsidRDefault="00531344">
      <w:pPr>
        <w:spacing w:after="0" w:line="240" w:lineRule="auto"/>
        <w:ind w:left="0" w:firstLine="720"/>
        <w:jc w:val="both"/>
        <w:rPr>
          <w:rFonts w:ascii="Times New Roman" w:eastAsia="Times New Roman" w:hAnsi="Times New Roman" w:cs="Times New Roman"/>
          <w:color w:val="auto"/>
          <w:szCs w:val="24"/>
          <w:lang w:eastAsia="en-US"/>
        </w:rPr>
      </w:pPr>
      <w:r>
        <w:rPr>
          <w:rFonts w:ascii="Times New Roman" w:eastAsia="Times New Roman" w:hAnsi="Times New Roman" w:cs="Times New Roman"/>
          <w:color w:val="auto"/>
          <w:szCs w:val="24"/>
          <w:lang w:eastAsia="en-US"/>
        </w:rPr>
        <w:t>Kandidat koji ne može dokazati identitet i kandidat koji ne pristupi razgovoru (intervjuu) s</w:t>
      </w:r>
      <w:r>
        <w:rPr>
          <w:rFonts w:ascii="Times New Roman" w:eastAsia="Times New Roman" w:hAnsi="Times New Roman" w:cs="Times New Roman"/>
          <w:color w:val="auto"/>
          <w:szCs w:val="24"/>
          <w:lang w:eastAsia="en-US"/>
        </w:rPr>
        <w:t xml:space="preserve"> Povjerenstvom u naznačenom vremenu ili pristupi nakon vremena određenog za razgovor, bez obzira na razloge, ne smatra se kandidatom natječaja.</w:t>
      </w:r>
    </w:p>
    <w:p w:rsidR="005C74E9" w:rsidRDefault="00531344">
      <w:pPr>
        <w:spacing w:after="0" w:line="240" w:lineRule="auto"/>
        <w:ind w:left="0" w:firstLine="720"/>
        <w:jc w:val="both"/>
        <w:rPr>
          <w:rFonts w:ascii="Times New Roman" w:eastAsia="Times New Roman" w:hAnsi="Times New Roman" w:cs="Times New Roman"/>
          <w:color w:val="auto"/>
          <w:szCs w:val="24"/>
          <w:lang w:eastAsia="en-US"/>
        </w:rPr>
      </w:pPr>
      <w:r>
        <w:rPr>
          <w:rFonts w:ascii="Times New Roman" w:eastAsia="Times New Roman" w:hAnsi="Times New Roman" w:cs="Times New Roman"/>
          <w:color w:val="auto"/>
          <w:szCs w:val="24"/>
          <w:lang w:eastAsia="en-US"/>
        </w:rPr>
        <w:t xml:space="preserve">Povjerenstvo u razgovoru s kandidatima utvrđuje znanja, sposobnosti i vještine, interese, profesionalne ciljeve </w:t>
      </w:r>
      <w:r>
        <w:rPr>
          <w:rFonts w:ascii="Times New Roman" w:eastAsia="Times New Roman" w:hAnsi="Times New Roman" w:cs="Times New Roman"/>
          <w:color w:val="auto"/>
          <w:szCs w:val="24"/>
          <w:lang w:eastAsia="en-US"/>
        </w:rPr>
        <w:t>i motivaciju kandidata za rad u Školi, te rezultate ostvarene u njihovu dosadašnjem radu.</w:t>
      </w:r>
    </w:p>
    <w:p w:rsidR="005C74E9" w:rsidRDefault="00531344">
      <w:pPr>
        <w:spacing w:after="0" w:line="240" w:lineRule="auto"/>
        <w:ind w:left="0" w:firstLine="720"/>
        <w:jc w:val="both"/>
        <w:rPr>
          <w:rFonts w:ascii="Times New Roman" w:eastAsia="Times New Roman" w:hAnsi="Times New Roman" w:cs="Times New Roman"/>
          <w:color w:val="auto"/>
          <w:szCs w:val="24"/>
          <w:lang w:eastAsia="en-US"/>
        </w:rPr>
      </w:pPr>
      <w:r>
        <w:rPr>
          <w:rFonts w:ascii="Times New Roman" w:eastAsia="Times New Roman" w:hAnsi="Times New Roman" w:cs="Times New Roman"/>
          <w:color w:val="auto"/>
          <w:szCs w:val="24"/>
          <w:lang w:eastAsia="en-US"/>
        </w:rPr>
        <w:t>Smatra se da je kandidat na razgovoru (intervjuu) zadovoljio ako je ostvario najmanje pet od ukupnih deset bodova.</w:t>
      </w:r>
    </w:p>
    <w:p w:rsidR="005C74E9" w:rsidRDefault="00531344">
      <w:pPr>
        <w:spacing w:after="0" w:line="240" w:lineRule="auto"/>
        <w:ind w:left="0" w:firstLine="720"/>
        <w:jc w:val="both"/>
        <w:rPr>
          <w:rFonts w:ascii="Times New Roman" w:eastAsia="Times New Roman" w:hAnsi="Times New Roman" w:cs="Times New Roman"/>
          <w:color w:val="auto"/>
          <w:szCs w:val="24"/>
          <w:lang w:eastAsia="en-US"/>
        </w:rPr>
      </w:pPr>
      <w:r>
        <w:rPr>
          <w:rFonts w:ascii="Times New Roman" w:eastAsia="Times New Roman" w:hAnsi="Times New Roman" w:cs="Times New Roman"/>
          <w:color w:val="auto"/>
          <w:szCs w:val="24"/>
          <w:lang w:eastAsia="en-US"/>
        </w:rPr>
        <w:t>Nakon provedenog razgovora (intervjua), Povjerenstv</w:t>
      </w:r>
      <w:r>
        <w:rPr>
          <w:rFonts w:ascii="Times New Roman" w:eastAsia="Times New Roman" w:hAnsi="Times New Roman" w:cs="Times New Roman"/>
          <w:color w:val="auto"/>
          <w:szCs w:val="24"/>
          <w:lang w:eastAsia="en-US"/>
        </w:rPr>
        <w:t>o utvrđuje rang listu kandidata prema ukupnom broju bodova ostvarenih na razgovoru (intervjuu).</w:t>
      </w:r>
    </w:p>
    <w:p w:rsidR="005C74E9" w:rsidRDefault="00531344">
      <w:pPr>
        <w:spacing w:after="0" w:line="240" w:lineRule="auto"/>
        <w:ind w:left="0" w:firstLine="720"/>
        <w:jc w:val="both"/>
        <w:rPr>
          <w:rFonts w:ascii="Times New Roman" w:eastAsia="Times New Roman" w:hAnsi="Times New Roman" w:cs="Times New Roman"/>
          <w:color w:val="auto"/>
          <w:szCs w:val="24"/>
          <w:lang w:eastAsia="en-US"/>
        </w:rPr>
      </w:pPr>
      <w:r>
        <w:rPr>
          <w:rFonts w:ascii="Times New Roman" w:eastAsia="Times New Roman" w:hAnsi="Times New Roman" w:cs="Times New Roman"/>
          <w:color w:val="auto"/>
          <w:szCs w:val="24"/>
          <w:lang w:eastAsia="en-US"/>
        </w:rPr>
        <w:t xml:space="preserve">Poziv na razgovor objavljen je dana 14. travnja 2026. godine na mrežnoj stranici Katoličke osnovne škole „Ivo Mašina“. </w:t>
      </w:r>
    </w:p>
    <w:p w:rsidR="005C74E9" w:rsidRDefault="005C74E9">
      <w:pPr>
        <w:spacing w:after="0" w:line="240" w:lineRule="auto"/>
        <w:ind w:left="0" w:firstLine="720"/>
        <w:jc w:val="both"/>
        <w:rPr>
          <w:rFonts w:ascii="Times New Roman" w:eastAsia="Times New Roman" w:hAnsi="Times New Roman" w:cs="Times New Roman"/>
          <w:color w:val="auto"/>
          <w:szCs w:val="24"/>
          <w:lang w:eastAsia="en-US"/>
        </w:rPr>
      </w:pPr>
    </w:p>
    <w:p w:rsidR="008671BD" w:rsidRDefault="008671BD">
      <w:pPr>
        <w:spacing w:after="0" w:line="240" w:lineRule="auto"/>
        <w:ind w:left="0" w:firstLine="720"/>
        <w:jc w:val="both"/>
        <w:rPr>
          <w:rFonts w:ascii="Times New Roman" w:eastAsia="Times New Roman" w:hAnsi="Times New Roman" w:cs="Times New Roman"/>
          <w:color w:val="auto"/>
          <w:szCs w:val="24"/>
          <w:lang w:eastAsia="en-US"/>
        </w:rPr>
      </w:pPr>
    </w:p>
    <w:p w:rsidR="005C74E9" w:rsidRDefault="00531344" w:rsidP="008671BD">
      <w:pPr>
        <w:spacing w:after="0" w:line="240" w:lineRule="auto"/>
        <w:ind w:left="0" w:firstLine="720"/>
        <w:jc w:val="both"/>
        <w:rPr>
          <w:rFonts w:ascii="Times New Roman" w:eastAsia="Times New Roman" w:hAnsi="Times New Roman" w:cs="Times New Roman"/>
          <w:color w:val="auto"/>
          <w:szCs w:val="24"/>
          <w:lang w:eastAsia="en-US"/>
        </w:rPr>
      </w:pPr>
      <w:r>
        <w:rPr>
          <w:rFonts w:ascii="Times New Roman" w:eastAsia="Times New Roman" w:hAnsi="Times New Roman" w:cs="Times New Roman"/>
          <w:color w:val="auto"/>
          <w:szCs w:val="24"/>
          <w:lang w:eastAsia="en-US"/>
        </w:rPr>
        <w:lastRenderedPageBreak/>
        <w:t>Pravni i drugi izvori za pripremanje ka</w:t>
      </w:r>
      <w:r>
        <w:rPr>
          <w:rFonts w:ascii="Times New Roman" w:eastAsia="Times New Roman" w:hAnsi="Times New Roman" w:cs="Times New Roman"/>
          <w:color w:val="auto"/>
          <w:szCs w:val="24"/>
          <w:lang w:eastAsia="en-US"/>
        </w:rPr>
        <w:t>ndidata za radno mjesto učitelj/</w:t>
      </w:r>
      <w:proofErr w:type="spellStart"/>
      <w:r>
        <w:rPr>
          <w:rFonts w:ascii="Times New Roman" w:eastAsia="Times New Roman" w:hAnsi="Times New Roman" w:cs="Times New Roman"/>
          <w:color w:val="auto"/>
          <w:szCs w:val="24"/>
          <w:lang w:eastAsia="en-US"/>
        </w:rPr>
        <w:t>ica</w:t>
      </w:r>
      <w:proofErr w:type="spellEnd"/>
      <w:r>
        <w:rPr>
          <w:rFonts w:ascii="Times New Roman" w:eastAsia="Times New Roman" w:hAnsi="Times New Roman" w:cs="Times New Roman"/>
          <w:color w:val="auto"/>
          <w:szCs w:val="24"/>
          <w:lang w:eastAsia="en-US"/>
        </w:rPr>
        <w:t xml:space="preserve"> matematike su:</w:t>
      </w:r>
    </w:p>
    <w:p w:rsidR="008671BD" w:rsidRDefault="008671BD" w:rsidP="008671BD">
      <w:pPr>
        <w:spacing w:after="0" w:line="240" w:lineRule="auto"/>
        <w:ind w:left="0" w:firstLine="720"/>
        <w:jc w:val="both"/>
        <w:rPr>
          <w:rFonts w:ascii="Times New Roman" w:eastAsia="Times New Roman" w:hAnsi="Times New Roman" w:cs="Times New Roman"/>
          <w:color w:val="auto"/>
          <w:szCs w:val="24"/>
          <w:lang w:eastAsia="en-US"/>
        </w:rPr>
      </w:pPr>
    </w:p>
    <w:p w:rsidR="005C74E9" w:rsidRDefault="00531344">
      <w:pPr>
        <w:pStyle w:val="Odlomakpopisa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szCs w:val="24"/>
          <w:lang w:eastAsia="en-US"/>
        </w:rPr>
      </w:pPr>
      <w:r>
        <w:rPr>
          <w:rFonts w:ascii="Times New Roman" w:eastAsia="Times New Roman" w:hAnsi="Times New Roman" w:cs="Times New Roman"/>
          <w:color w:val="auto"/>
          <w:szCs w:val="24"/>
          <w:lang w:eastAsia="en-US"/>
        </w:rPr>
        <w:t xml:space="preserve">Zakon o radu („Narodne novine“, broj: 93/14, 127/17, </w:t>
      </w:r>
      <w:bookmarkStart w:id="2" w:name="_Hlk123563134"/>
      <w:r>
        <w:rPr>
          <w:rFonts w:ascii="Times New Roman" w:eastAsia="Times New Roman" w:hAnsi="Times New Roman" w:cs="Times New Roman"/>
          <w:color w:val="auto"/>
          <w:szCs w:val="24"/>
          <w:lang w:eastAsia="en-US"/>
        </w:rPr>
        <w:t>98/19, 151/22</w:t>
      </w:r>
      <w:bookmarkEnd w:id="2"/>
      <w:r>
        <w:rPr>
          <w:rFonts w:ascii="Times New Roman" w:eastAsia="Times New Roman" w:hAnsi="Times New Roman" w:cs="Times New Roman"/>
          <w:color w:val="auto"/>
          <w:szCs w:val="24"/>
          <w:lang w:eastAsia="en-US"/>
        </w:rPr>
        <w:t>, 64/23),</w:t>
      </w:r>
    </w:p>
    <w:p w:rsidR="005C74E9" w:rsidRDefault="00531344">
      <w:pPr>
        <w:pStyle w:val="Odlomakpopisa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szCs w:val="24"/>
          <w:lang w:eastAsia="en-US"/>
        </w:rPr>
      </w:pPr>
      <w:r>
        <w:rPr>
          <w:rFonts w:ascii="Times New Roman" w:eastAsia="Times New Roman" w:hAnsi="Times New Roman" w:cs="Times New Roman"/>
          <w:color w:val="auto"/>
          <w:szCs w:val="24"/>
          <w:lang w:eastAsia="en-US"/>
        </w:rPr>
        <w:t>Zakon o odgoju i obrazovanju u osnovnoj i srednjoj školi ( „Narodne novine“, broj: 87/08, 86/09, 92/10, 105/10, 90/11, 16/12, 86</w:t>
      </w:r>
      <w:r>
        <w:rPr>
          <w:rFonts w:ascii="Times New Roman" w:eastAsia="Times New Roman" w:hAnsi="Times New Roman" w:cs="Times New Roman"/>
          <w:color w:val="auto"/>
          <w:szCs w:val="24"/>
          <w:lang w:eastAsia="en-US"/>
        </w:rPr>
        <w:t xml:space="preserve">/12, 94/13, 152/14, 7/17, 68/18, </w:t>
      </w:r>
      <w:bookmarkStart w:id="3" w:name="_Hlk123563150"/>
      <w:r>
        <w:rPr>
          <w:rFonts w:ascii="Times New Roman" w:eastAsia="Times New Roman" w:hAnsi="Times New Roman" w:cs="Times New Roman"/>
          <w:color w:val="auto"/>
          <w:szCs w:val="24"/>
          <w:lang w:eastAsia="en-US"/>
        </w:rPr>
        <w:t>98/19, 64/20, 151/22, 156/23)</w:t>
      </w:r>
      <w:bookmarkEnd w:id="3"/>
      <w:r>
        <w:rPr>
          <w:rFonts w:ascii="Times New Roman" w:eastAsia="Times New Roman" w:hAnsi="Times New Roman" w:cs="Times New Roman"/>
          <w:color w:val="auto"/>
          <w:szCs w:val="24"/>
          <w:lang w:eastAsia="en-US"/>
        </w:rPr>
        <w:t xml:space="preserve">, </w:t>
      </w:r>
    </w:p>
    <w:p w:rsidR="005C74E9" w:rsidRDefault="00531344">
      <w:pPr>
        <w:pStyle w:val="Odlomakpopisa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szCs w:val="24"/>
          <w:lang w:eastAsia="en-US"/>
        </w:rPr>
      </w:pPr>
      <w:r>
        <w:rPr>
          <w:rFonts w:ascii="Times New Roman" w:hAnsi="Times New Roman" w:cs="Times New Roman"/>
        </w:rPr>
        <w:t xml:space="preserve">Zakonik kanonskog prava, </w:t>
      </w:r>
    </w:p>
    <w:p w:rsidR="005C74E9" w:rsidRDefault="00531344">
      <w:pPr>
        <w:pStyle w:val="Odlomakpopisa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szCs w:val="24"/>
          <w:lang w:eastAsia="en-US"/>
        </w:rPr>
      </w:pPr>
      <w:r>
        <w:rPr>
          <w:rFonts w:ascii="Times New Roman" w:eastAsia="Times New Roman" w:hAnsi="Times New Roman" w:cs="Times New Roman"/>
          <w:color w:val="auto"/>
          <w:szCs w:val="24"/>
          <w:lang w:eastAsia="en-US"/>
        </w:rPr>
        <w:t>Statut Katoličke osnovne škole „Ivo Mašina“ u Zadru,</w:t>
      </w:r>
    </w:p>
    <w:p w:rsidR="005C74E9" w:rsidRDefault="00531344">
      <w:pPr>
        <w:pStyle w:val="Odlomakpopisa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szCs w:val="24"/>
          <w:lang w:eastAsia="en-US"/>
        </w:rPr>
      </w:pPr>
      <w:r>
        <w:rPr>
          <w:rFonts w:ascii="Times New Roman" w:eastAsia="Times New Roman" w:hAnsi="Times New Roman" w:cs="Times New Roman"/>
          <w:color w:val="auto"/>
          <w:szCs w:val="24"/>
          <w:lang w:eastAsia="en-US"/>
        </w:rPr>
        <w:t>Odluka o donošenju kurikuluma za nastavni predmet matematike za osnovne škole i gimnazije u Republici Hrvatskoj („Narodne novine“, broj: 7/19),</w:t>
      </w:r>
    </w:p>
    <w:p w:rsidR="005C74E9" w:rsidRDefault="00531344">
      <w:pPr>
        <w:pStyle w:val="Odlomakpopisa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szCs w:val="24"/>
          <w:lang w:eastAsia="en-US"/>
        </w:rPr>
      </w:pPr>
      <w:r>
        <w:rPr>
          <w:rFonts w:ascii="Times New Roman" w:eastAsia="Times New Roman" w:hAnsi="Times New Roman" w:cs="Times New Roman"/>
          <w:color w:val="auto"/>
          <w:szCs w:val="24"/>
          <w:lang w:eastAsia="en-US"/>
        </w:rPr>
        <w:t>Pravilnika o načinima, postupcima i elementima vrednovanja učenika u osnovnoj i srednjoj školi („Narodne novine“, broj: 112/10, 82/19),</w:t>
      </w:r>
    </w:p>
    <w:p w:rsidR="005C74E9" w:rsidRDefault="00531344">
      <w:pPr>
        <w:pStyle w:val="Odlomakpopisa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szCs w:val="24"/>
          <w:lang w:eastAsia="en-US"/>
        </w:rPr>
      </w:pPr>
      <w:r>
        <w:rPr>
          <w:rFonts w:ascii="Times New Roman" w:eastAsia="Times New Roman" w:hAnsi="Times New Roman" w:cs="Times New Roman"/>
          <w:color w:val="auto"/>
          <w:szCs w:val="24"/>
          <w:lang w:eastAsia="en-US"/>
        </w:rPr>
        <w:t>Pravilnik o kriterijima za izricanje pedagoških mjera („Narodne novine“, broj: 94/15 i 3/17),</w:t>
      </w:r>
    </w:p>
    <w:p w:rsidR="005C74E9" w:rsidRDefault="00531344">
      <w:pPr>
        <w:pStyle w:val="Odlomakpopisa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szCs w:val="24"/>
          <w:lang w:eastAsia="en-US"/>
        </w:rPr>
      </w:pPr>
      <w:r>
        <w:rPr>
          <w:rFonts w:ascii="Times New Roman" w:eastAsia="Times New Roman" w:hAnsi="Times New Roman" w:cs="Times New Roman"/>
          <w:color w:val="auto"/>
          <w:szCs w:val="24"/>
          <w:lang w:eastAsia="en-US"/>
        </w:rPr>
        <w:t>Pravilnik o pedagoškoj dok</w:t>
      </w:r>
      <w:r>
        <w:rPr>
          <w:rFonts w:ascii="Times New Roman" w:eastAsia="Times New Roman" w:hAnsi="Times New Roman" w:cs="Times New Roman"/>
          <w:color w:val="auto"/>
          <w:szCs w:val="24"/>
          <w:lang w:eastAsia="en-US"/>
        </w:rPr>
        <w:t>umentaciji i evidenciji te javnim ispravama u školskim ustanovama („Narodne novine“, broj: 47/17, 41/19 i 76/19),</w:t>
      </w:r>
    </w:p>
    <w:p w:rsidR="005C74E9" w:rsidRDefault="00531344">
      <w:pPr>
        <w:pStyle w:val="Odlomakpopisa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szCs w:val="24"/>
          <w:lang w:eastAsia="en-US"/>
        </w:rPr>
      </w:pPr>
      <w:r>
        <w:rPr>
          <w:rFonts w:ascii="Times New Roman" w:eastAsia="Times New Roman" w:hAnsi="Times New Roman" w:cs="Times New Roman"/>
          <w:color w:val="auto"/>
          <w:szCs w:val="24"/>
          <w:lang w:eastAsia="en-US"/>
        </w:rPr>
        <w:t>Pravilnik o radu Katoličke osnovne škole „Ivo Mašina“ u Zadru,</w:t>
      </w:r>
    </w:p>
    <w:p w:rsidR="005C74E9" w:rsidRDefault="00531344">
      <w:pPr>
        <w:pStyle w:val="Odlomakpopisa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szCs w:val="24"/>
          <w:lang w:eastAsia="en-US"/>
        </w:rPr>
      </w:pPr>
      <w:r>
        <w:rPr>
          <w:rFonts w:ascii="Times New Roman" w:eastAsia="Times New Roman" w:hAnsi="Times New Roman" w:cs="Times New Roman"/>
          <w:color w:val="auto"/>
          <w:szCs w:val="24"/>
          <w:lang w:eastAsia="en-US"/>
        </w:rPr>
        <w:t>Ugovori između Svete Stolice i Republike Hrvatske o suradnji na području odgoja</w:t>
      </w:r>
      <w:r>
        <w:rPr>
          <w:rFonts w:ascii="Times New Roman" w:eastAsia="Times New Roman" w:hAnsi="Times New Roman" w:cs="Times New Roman"/>
          <w:color w:val="auto"/>
          <w:szCs w:val="24"/>
          <w:lang w:eastAsia="en-US"/>
        </w:rPr>
        <w:t xml:space="preserve"> i kulture</w:t>
      </w:r>
    </w:p>
    <w:p w:rsidR="005C74E9" w:rsidRDefault="005C74E9">
      <w:pPr>
        <w:spacing w:after="0" w:line="240" w:lineRule="auto"/>
        <w:ind w:left="720" w:firstLine="0"/>
        <w:jc w:val="both"/>
        <w:rPr>
          <w:rFonts w:ascii="Times New Roman" w:eastAsia="Times New Roman" w:hAnsi="Times New Roman" w:cs="Times New Roman"/>
          <w:color w:val="auto"/>
          <w:szCs w:val="24"/>
          <w:lang w:eastAsia="en-US"/>
        </w:rPr>
      </w:pPr>
    </w:p>
    <w:p w:rsidR="005C74E9" w:rsidRDefault="005C74E9">
      <w:p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auto"/>
          <w:szCs w:val="24"/>
          <w:lang w:eastAsia="en-US"/>
        </w:rPr>
      </w:pPr>
    </w:p>
    <w:p w:rsidR="005C74E9" w:rsidRDefault="005C74E9">
      <w:pPr>
        <w:spacing w:after="0" w:line="240" w:lineRule="auto"/>
        <w:ind w:left="720" w:firstLine="0"/>
        <w:jc w:val="both"/>
        <w:rPr>
          <w:rFonts w:ascii="Times New Roman" w:eastAsia="Times New Roman" w:hAnsi="Times New Roman" w:cs="Times New Roman"/>
          <w:color w:val="auto"/>
          <w:szCs w:val="24"/>
          <w:lang w:eastAsia="en-US"/>
        </w:rPr>
      </w:pPr>
    </w:p>
    <w:p w:rsidR="005C74E9" w:rsidRDefault="005C74E9">
      <w:p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auto"/>
          <w:szCs w:val="24"/>
          <w:lang w:eastAsia="en-US"/>
        </w:rPr>
      </w:pPr>
    </w:p>
    <w:p w:rsidR="005C74E9" w:rsidRDefault="005C74E9">
      <w:p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auto"/>
          <w:szCs w:val="24"/>
          <w:lang w:eastAsia="en-US"/>
        </w:rPr>
      </w:pPr>
    </w:p>
    <w:p w:rsidR="005C74E9" w:rsidRDefault="005C74E9">
      <w:p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auto"/>
          <w:szCs w:val="24"/>
          <w:lang w:eastAsia="en-US"/>
        </w:rPr>
      </w:pPr>
    </w:p>
    <w:p w:rsidR="005C74E9" w:rsidRDefault="00531344">
      <w:p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auto"/>
          <w:szCs w:val="24"/>
          <w:lang w:eastAsia="en-US"/>
        </w:rPr>
      </w:pPr>
      <w:r>
        <w:rPr>
          <w:rFonts w:ascii="Times New Roman" w:eastAsia="Times New Roman" w:hAnsi="Times New Roman" w:cs="Times New Roman"/>
          <w:b/>
          <w:color w:val="auto"/>
          <w:szCs w:val="24"/>
          <w:lang w:eastAsia="en-US"/>
        </w:rPr>
        <w:t xml:space="preserve">                                                                                           </w:t>
      </w:r>
      <w:r>
        <w:rPr>
          <w:rFonts w:ascii="Times New Roman" w:eastAsia="Times New Roman" w:hAnsi="Times New Roman" w:cs="Times New Roman"/>
          <w:color w:val="auto"/>
          <w:szCs w:val="24"/>
          <w:lang w:eastAsia="en-US"/>
        </w:rPr>
        <w:t xml:space="preserve">Povjerenstvo </w:t>
      </w:r>
    </w:p>
    <w:p w:rsidR="005C74E9" w:rsidRDefault="00531344">
      <w:p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auto"/>
          <w:szCs w:val="24"/>
          <w:lang w:eastAsia="en-US"/>
        </w:rPr>
      </w:pPr>
      <w:r>
        <w:rPr>
          <w:rFonts w:ascii="Times New Roman" w:eastAsia="Times New Roman" w:hAnsi="Times New Roman" w:cs="Times New Roman"/>
          <w:color w:val="auto"/>
          <w:szCs w:val="24"/>
          <w:lang w:eastAsia="en-US"/>
        </w:rPr>
        <w:t xml:space="preserve">                                                                        za procjenu i vrednovanje kandidata</w:t>
      </w:r>
    </w:p>
    <w:p w:rsidR="005C74E9" w:rsidRDefault="005C74E9">
      <w:pPr>
        <w:tabs>
          <w:tab w:val="left" w:pos="900"/>
        </w:tabs>
        <w:spacing w:after="0" w:line="240" w:lineRule="auto"/>
        <w:ind w:left="0" w:firstLine="0"/>
        <w:jc w:val="center"/>
        <w:rPr>
          <w:rFonts w:ascii="Times New Roman" w:eastAsia="Times New Roman" w:hAnsi="Times New Roman" w:cs="Times New Roman"/>
          <w:i/>
          <w:color w:val="auto"/>
          <w:sz w:val="18"/>
          <w:szCs w:val="18"/>
        </w:rPr>
      </w:pPr>
    </w:p>
    <w:sectPr w:rsidR="005C74E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843" w:right="1440" w:bottom="1440" w:left="1440" w:header="567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31344" w:rsidRDefault="00531344">
      <w:pPr>
        <w:spacing w:after="0" w:line="240" w:lineRule="auto"/>
      </w:pPr>
      <w:r>
        <w:separator/>
      </w:r>
    </w:p>
  </w:endnote>
  <w:endnote w:type="continuationSeparator" w:id="0">
    <w:p w:rsidR="00531344" w:rsidRDefault="005313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nto Pen Light">
    <w:altName w:val="Calibri"/>
    <w:charset w:val="77"/>
    <w:family w:val="auto"/>
    <w:pitch w:val="variable"/>
    <w:sig w:usb0="A00000FF" w:usb1="4000204A" w:usb2="00000000" w:usb3="00000000" w:csb0="00000013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C74E9" w:rsidRDefault="005C74E9">
    <w:pPr>
      <w:pStyle w:val="Podnoj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C74E9" w:rsidRDefault="005C74E9">
    <w:pPr>
      <w:pStyle w:val="Podnoj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C74E9" w:rsidRDefault="005C74E9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31344" w:rsidRDefault="00531344">
      <w:pPr>
        <w:spacing w:after="0" w:line="240" w:lineRule="auto"/>
      </w:pPr>
      <w:r>
        <w:separator/>
      </w:r>
    </w:p>
  </w:footnote>
  <w:footnote w:type="continuationSeparator" w:id="0">
    <w:p w:rsidR="00531344" w:rsidRDefault="0053134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C74E9" w:rsidRDefault="005C74E9">
    <w:pPr>
      <w:pStyle w:val="Zaglavlj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C74E9" w:rsidRDefault="005C74E9">
    <w:pPr>
      <w:pStyle w:val="Zaglavlj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C74E9" w:rsidRDefault="00531344">
    <w:pPr>
      <w:pStyle w:val="Zaglavlje"/>
      <w:jc w:val="center"/>
      <w:rPr>
        <w:rFonts w:ascii="Times New Roman" w:eastAsiaTheme="minorHAnsi" w:hAnsi="Times New Roman" w:cs="Times New Roman"/>
        <w:b/>
        <w:bCs/>
        <w:color w:val="auto"/>
        <w:szCs w:val="24"/>
        <w:lang w:eastAsia="en-US"/>
      </w:rPr>
    </w:pPr>
    <w:r>
      <w:rPr>
        <w:rFonts w:ascii="Times New Roman" w:hAnsi="Times New Roman" w:cs="Times New Roman"/>
        <w:b/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66675</wp:posOffset>
          </wp:positionH>
          <wp:positionV relativeFrom="paragraph">
            <wp:posOffset>-196850</wp:posOffset>
          </wp:positionV>
          <wp:extent cx="1085850" cy="1307465"/>
          <wp:effectExtent l="0" t="0" r="0" b="0"/>
          <wp:wrapSquare wrapText="bothSides"/>
          <wp:docPr id="2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85850" cy="13074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Times New Roman" w:eastAsiaTheme="minorHAnsi" w:hAnsi="Times New Roman" w:cs="Times New Roman"/>
        <w:b/>
        <w:bCs/>
        <w:color w:val="auto"/>
        <w:szCs w:val="24"/>
        <w:lang w:eastAsia="en-US"/>
      </w:rPr>
      <w:t>REPUBLIKA HRVATSKA</w:t>
    </w:r>
  </w:p>
  <w:p w:rsidR="005C74E9" w:rsidRDefault="00531344">
    <w:pPr>
      <w:pStyle w:val="Zaglavlje"/>
      <w:jc w:val="center"/>
      <w:rPr>
        <w:rFonts w:ascii="Times New Roman" w:eastAsiaTheme="minorHAnsi" w:hAnsi="Times New Roman" w:cs="Times New Roman"/>
        <w:b/>
        <w:bCs/>
        <w:color w:val="auto"/>
        <w:szCs w:val="24"/>
        <w:lang w:eastAsia="en-US"/>
      </w:rPr>
    </w:pPr>
    <w:r>
      <w:rPr>
        <w:rFonts w:ascii="Times New Roman" w:eastAsiaTheme="minorHAnsi" w:hAnsi="Times New Roman" w:cs="Times New Roman"/>
        <w:b/>
        <w:bCs/>
        <w:color w:val="auto"/>
        <w:szCs w:val="24"/>
        <w:lang w:eastAsia="en-US"/>
      </w:rPr>
      <w:t>KATOLIČKA OSNOVNA ŠKOLA „IVO MAŠINA“</w:t>
    </w:r>
  </w:p>
  <w:p w:rsidR="005C74E9" w:rsidRDefault="00531344">
    <w:pPr>
      <w:pStyle w:val="Zaglavlje"/>
      <w:jc w:val="center"/>
      <w:rPr>
        <w:rFonts w:ascii="Times New Roman" w:eastAsiaTheme="minorHAnsi" w:hAnsi="Times New Roman" w:cs="Times New Roman"/>
        <w:color w:val="auto"/>
        <w:szCs w:val="24"/>
        <w:lang w:eastAsia="en-US"/>
      </w:rPr>
    </w:pPr>
    <w:r>
      <w:rPr>
        <w:rFonts w:ascii="Times New Roman" w:eastAsiaTheme="minorHAnsi" w:hAnsi="Times New Roman" w:cs="Times New Roman"/>
        <w:color w:val="auto"/>
        <w:szCs w:val="24"/>
        <w:lang w:eastAsia="en-US"/>
      </w:rPr>
      <w:t>Ulica Franje Fanceva 38, 23000 Zadar</w:t>
    </w:r>
  </w:p>
  <w:p w:rsidR="005C74E9" w:rsidRDefault="00531344">
    <w:pPr>
      <w:pStyle w:val="Zaglavlje"/>
      <w:tabs>
        <w:tab w:val="left" w:pos="1560"/>
        <w:tab w:val="center" w:pos="2961"/>
      </w:tabs>
      <w:jc w:val="center"/>
      <w:rPr>
        <w:rFonts w:ascii="Times New Roman" w:eastAsiaTheme="minorHAnsi" w:hAnsi="Times New Roman" w:cs="Times New Roman"/>
        <w:color w:val="auto"/>
        <w:sz w:val="21"/>
        <w:szCs w:val="21"/>
        <w:lang w:eastAsia="en-US"/>
      </w:rPr>
    </w:pPr>
    <w:r>
      <w:rPr>
        <w:rFonts w:ascii="Times New Roman" w:eastAsiaTheme="minorHAnsi" w:hAnsi="Times New Roman" w:cs="Times New Roman"/>
        <w:color w:val="auto"/>
        <w:sz w:val="21"/>
        <w:szCs w:val="21"/>
        <w:lang w:eastAsia="en-US"/>
      </w:rPr>
      <w:t>OIB:</w:t>
    </w:r>
    <w:r>
      <w:rPr>
        <w:rFonts w:ascii="Times New Roman" w:hAnsi="Times New Roman" w:cs="Times New Roman"/>
        <w:sz w:val="21"/>
        <w:szCs w:val="20"/>
      </w:rPr>
      <w:t xml:space="preserve"> </w:t>
    </w:r>
    <w:r>
      <w:rPr>
        <w:rFonts w:ascii="Times New Roman" w:eastAsiaTheme="minorHAnsi" w:hAnsi="Times New Roman" w:cs="Times New Roman"/>
        <w:color w:val="auto"/>
        <w:sz w:val="21"/>
        <w:szCs w:val="21"/>
        <w:lang w:eastAsia="en-US"/>
      </w:rPr>
      <w:t>40200128600</w:t>
    </w:r>
  </w:p>
  <w:p w:rsidR="005C74E9" w:rsidRDefault="00531344">
    <w:pPr>
      <w:pStyle w:val="Zaglavlje"/>
      <w:jc w:val="center"/>
      <w:rPr>
        <w:rFonts w:ascii="Canto Pen Light" w:hAnsi="Canto Pen Light"/>
        <w:sz w:val="22"/>
        <w:szCs w:val="21"/>
      </w:rPr>
    </w:pPr>
    <w:r>
      <w:rPr>
        <w:rFonts w:ascii="Canto Pen Light" w:hAnsi="Canto Pen Light"/>
        <w:noProof/>
        <w:sz w:val="22"/>
        <w:szCs w:val="21"/>
        <w14:ligatures w14:val="standardContextual"/>
      </w:rPr>
      <mc:AlternateContent>
        <mc:Choice Requires="wps">
          <w:drawing>
            <wp:anchor distT="0" distB="0" distL="114300" distR="114300" simplePos="0" relativeHeight="251660288" behindDoc="1" locked="0" layoutInCell="1" allowOverlap="1">
              <wp:simplePos x="0" y="0"/>
              <wp:positionH relativeFrom="column">
                <wp:posOffset>11938</wp:posOffset>
              </wp:positionH>
              <wp:positionV relativeFrom="paragraph">
                <wp:posOffset>179705</wp:posOffset>
              </wp:positionV>
              <wp:extent cx="5761318" cy="0"/>
              <wp:effectExtent l="0" t="0" r="5080" b="12700"/>
              <wp:wrapTight wrapText="bothSides">
                <wp:wrapPolygon edited="0">
                  <wp:start x="0" y="-1"/>
                  <wp:lineTo x="0" y="-1"/>
                  <wp:lineTo x="21571" y="-1"/>
                  <wp:lineTo x="21571" y="-1"/>
                  <wp:lineTo x="0" y="-1"/>
                </wp:wrapPolygon>
              </wp:wrapTight>
              <wp:docPr id="3" name="Straight Connector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761318" cy="0"/>
                      </a:xfrm>
                      <a:prstGeom prst="line">
                        <a:avLst/>
                      </a:prstGeom>
                      <a:noFill/>
                      <a:ln w="6350" cap="flat" cmpd="sng">
                        <a:solidFill>
                          <a:srgbClr val="000000">
                            <a:alpha val="100000"/>
                          </a:srgbClr>
                        </a:solidFill>
                        <a:prstDash val="solid"/>
                        <a:headEnd type="none" w="med" len="med"/>
                        <a:tailEnd type="none" w="med" len="med"/>
                      </a:ln>
                    </wps:spPr>
                    <wps:bodyPr/>
                  </wps:wsp>
                </a:graphicData>
              </a:graphic>
            </wp:anchor>
          </w:drawing>
        </mc:Choice>
        <ve:Fallback xmlns:pic="http://schemas.openxmlformats.org/drawingml/2006/picture" xmlns:a="http://schemas.openxmlformats.org/drawingml/2006/main" xmlns:ve="http://schemas.openxmlformats.org/markup-compatibility/2006">
          <w:pict>
            <v:line style="position:absolute;margin-left:0.94pt;margin-top:14.15pt;width:453.6471pt;height:0pt;z-index:251660288;;v-text-anchor:top;mso-wrap-distance-left:9pt;mso-wrap-distance-top:0pt;mso-wrap-distance-right:9pt;mso-wrap-distance-bottom:0pt;" filled="f" strokecolor="#000000" strokeweight="0.5pt">
              <v:stroke dashstyle="solid" linestyle="single" joinstyle="miter" endcap="flat" color2="#000000" startarrow="none" startarrowwidth="medium" startarrowlength="medium" endarrow="none" endarrowwidth="medium" endarrowlength="medium"/>
              <w10:wrap type="tight"/>
              <w10:wrap xmlns:w10="urn:schemas-microsoft-com:office:word" type="tight"/>
            </v:line>
          </w:pict>
        </ve:Fallback>
      </mc:AlternateContent>
    </w:r>
  </w:p>
  <w:p w:rsidR="005C74E9" w:rsidRDefault="005C74E9">
    <w:pPr>
      <w:pStyle w:val="Zaglavlje"/>
    </w:pPr>
  </w:p>
  <w:p w:rsidR="005C74E9" w:rsidRDefault="005C74E9">
    <w:pPr>
      <w:pStyle w:val="Zaglavlje"/>
      <w:ind w:left="0" w:firstLine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FD37CD9"/>
    <w:multiLevelType w:val="multilevel"/>
    <w:tmpl w:val="40F2F31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4491AAB"/>
    <w:multiLevelType w:val="multilevel"/>
    <w:tmpl w:val="3D5C692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B4A3FC6"/>
    <w:multiLevelType w:val="multilevel"/>
    <w:tmpl w:val="4808BE52"/>
    <w:lvl w:ilvl="0">
      <w:start w:val="1"/>
      <w:numFmt w:val="decimal"/>
      <w:lvlText w:val="%1."/>
      <w:lvlJc w:val="left"/>
      <w:pPr>
        <w:ind w:left="107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3" w15:restartNumberingAfterBreak="0">
    <w:nsid w:val="571F0551"/>
    <w:multiLevelType w:val="multilevel"/>
    <w:tmpl w:val="D068C85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38159E4"/>
    <w:multiLevelType w:val="multilevel"/>
    <w:tmpl w:val="E810550E"/>
    <w:lvl w:ilvl="0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39D0F1F"/>
    <w:multiLevelType w:val="multilevel"/>
    <w:tmpl w:val="62CE174A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74E9"/>
    <w:rsid w:val="00531344"/>
    <w:rsid w:val="005C74E9"/>
    <w:rsid w:val="008671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347AB1"/>
  <w15:docId w15:val="{E28A986F-BD6B-45C1-B373-D2F9F5399D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after="211" w:line="268" w:lineRule="auto"/>
      <w:ind w:left="10" w:hanging="10"/>
    </w:pPr>
    <w:rPr>
      <w:rFonts w:ascii="Calibri" w:eastAsia="Calibri" w:hAnsi="Calibri" w:cs="Calibri"/>
      <w:color w:val="000000"/>
      <w:kern w:val="0"/>
      <w:sz w:val="24"/>
      <w:lang w:eastAsia="hr-HR"/>
      <w14:ligatures w14:val="none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aglavlje">
    <w:name w:val="header"/>
    <w:basedOn w:val="Normal"/>
    <w:link w:val="ZaglavljeChar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Pr>
      <w:rFonts w:ascii="Calibri" w:eastAsia="Calibri" w:hAnsi="Calibri" w:cs="Calibri"/>
      <w:color w:val="000000"/>
      <w:kern w:val="0"/>
      <w:sz w:val="24"/>
      <w:lang w:eastAsia="hr-HR"/>
      <w14:ligatures w14:val="none"/>
    </w:rPr>
  </w:style>
  <w:style w:type="paragraph" w:styleId="Podnoje">
    <w:name w:val="footer"/>
    <w:basedOn w:val="Normal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uiPriority w:val="99"/>
    <w:rPr>
      <w:rFonts w:ascii="Calibri" w:eastAsia="Calibri" w:hAnsi="Calibri" w:cs="Calibri"/>
      <w:color w:val="000000"/>
      <w:kern w:val="0"/>
      <w:sz w:val="24"/>
      <w:lang w:eastAsia="hr-HR"/>
      <w14:ligatures w14:val="none"/>
    </w:rPr>
  </w:style>
  <w:style w:type="table" w:customStyle="1" w:styleId="Reetkatablice1">
    <w:name w:val="Rešetka tablice1"/>
    <w:basedOn w:val="Obinatablica"/>
    <w:next w:val="Reetkatablice"/>
    <w:uiPriority w:val="39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 panose="020F0302020204030204"/>
        <a:cs typeface="" panose="020F0302020204030204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 panose="020F0502020204030204"/>
        <a:cs typeface="" panose="020F0502020204030204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>
          <a:solidFill>
            <a:schemeClr val="phClr"/>
          </a:solidFill>
          <a:prstDash val="solid"/>
          <a:miter lim="800000"/>
        </a:ln>
        <a:ln w="12700" cap="flat" cmpd="sng">
          <a:solidFill>
            <a:schemeClr val="phClr"/>
          </a:solidFill>
          <a:prstDash val="solid"/>
          <a:miter lim="800000"/>
        </a:ln>
        <a:ln w="19050" cap="flat" cmpd="sng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584</Words>
  <Characters>3330</Characters>
  <Application>Microsoft Office Word</Application>
  <DocSecurity>0</DocSecurity>
  <Lines>27</Lines>
  <Paragraphs>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Roland Jelić</dc:creator>
  <cp:keywords/>
  <dc:description/>
  <cp:lastModifiedBy>Korisnik</cp:lastModifiedBy>
  <cp:revision>2</cp:revision>
  <cp:lastPrinted>2025-08-25T07:30:00Z</cp:lastPrinted>
  <dcterms:created xsi:type="dcterms:W3CDTF">2026-04-14T09:35:00Z</dcterms:created>
  <dcterms:modified xsi:type="dcterms:W3CDTF">2026-04-14T09:35:00Z</dcterms:modified>
</cp:coreProperties>
</file>