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7.xml" ContentType="application/vnd.openxmlformats-officedocument.wordprocessingml.footer+xml"/>
  <Override PartName="/word/header6.xml" ContentType="application/vnd.openxmlformats-officedocument.wordprocessingml.head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Reetkatablice"/>
        <w:tblpPr w:leftFromText="180" w:rightFromText="180" w:vertAnchor="text" w:horzAnchor="margin" w:tblpY="-31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>
        <w:trPr/>
        <w:tc>
          <w:tcPr>
            <w:tcW w:type="dxa" w:w="6379"/>
            <w:tcBorders/>
          </w:tcPr>
          <w:p>
            <w:pPr>
              <w:spacing w:after="0" w:line="240" w:lineRule="auto"/>
              <w:ind w:left="0" w:firstLine="0"/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</w:pPr>
            <w:bookmarkStart w:id="2" w:name="_Hlk128748807"/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KLASA:</w:t>
            </w:r>
            <w:r>
              <w:rPr>
                <w:rFonts w:ascii="Times New Roman" w:hAnsi="Times New Roman" w:eastAsiaTheme="minorHAnsi" w:cs="Times New Roman"/>
                <w:color w:val="auto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Cs w:val="24"/>
                <w:lang w:val="en-US"/>
              </w:rPr>
              <w:t xml:space="preserve">112-02/26-01/11</w:t>
            </w:r>
            <w:r>
              <w:rPr>
                <w:rFonts w:ascii="Times New Roman" w:hAnsi="Times New Roman" w:eastAsiaTheme="minorHAnsi" w:cs="Times New Roman"/>
                <w:color w:val="auto"/>
                <w:szCs w:val="24"/>
                <w:lang w:eastAsia="en-US"/>
              </w:rPr>
              <w:t xml:space="preserve">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URBROJ:</w:t>
            </w:r>
            <w:r>
              <w:rPr>
                <w:rFonts w:ascii="Times New Roman" w:hAnsi="Times New Roman" w:eastAsiaTheme="minorHAnsi" w:cs="Times New Roman"/>
                <w:color w:val="auto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eastAsiaTheme="minorHAnsi" w:cs="Times New Roman"/>
                <w:noProof/>
                <w:color w:val="auto"/>
                <w:szCs w:val="24"/>
                <w:lang w:eastAsia="en-US"/>
              </w:rPr>
              <w:t xml:space="preserve">2198-1-48-01-26-15</w:t>
            </w:r>
            <w:r>
              <w:rPr>
                <w:rFonts w:ascii="Times New Roman" w:hAnsi="Times New Roman" w:eastAsiaTheme="minorHAnsi" w:cs="Times New Roman"/>
                <w:color w:val="auto"/>
                <w:szCs w:val="24"/>
                <w:lang w:eastAsia="en-US"/>
              </w:rPr>
              <w:t xml:space="preserve">                                                                                                           </w:t>
            </w:r>
          </w:p>
          <w:p>
            <w:p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</w:pPr>
            <w:r>
              <w:rPr>
                <w:rFonts w:ascii="Times New Roman" w:hAnsi="Times New Roman" w:eastAsiaTheme="minorHAnsi" w:cs="Times New Roman"/>
                <w:color w:val="auto"/>
                <w:szCs w:val="24"/>
                <w:lang w:eastAsia="en-US"/>
              </w:rPr>
              <w:t xml:space="preserve">Zadar, </w:t>
            </w:r>
            <w:r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  <w:t xml:space="preserve">21</w:t>
            </w:r>
            <w:r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  <w:t xml:space="preserve">. </w:t>
            </w:r>
            <w:r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  <w:t xml:space="preserve">rujna</w:t>
            </w:r>
            <w:r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  <w:t xml:space="preserve"> 202</w:t>
            </w:r>
            <w:r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  <w:t xml:space="preserve">6</w:t>
            </w:r>
            <w:r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  <w:t xml:space="preserve">. godine</w:t>
            </w:r>
          </w:p>
        </w:tc>
        <w:tc>
          <w:tcPr>
            <w:tcW w:type="dxa" w:w="2693"/>
            <w:tcBorders/>
          </w:tcPr>
          <w:p>
            <w:pPr>
              <w:spacing w:after="160" w:line="259" w:lineRule="auto"/>
              <w:ind w:left="0" w:firstLine="0"/>
              <w:jc w:val="right"/>
              <w:rPr>
                <w:rFonts w:ascii="Times New Roman" w:hAnsi="Times New Roman" w:eastAsiaTheme="minorHAnsi" w:cs="Times New Roman"/>
                <w:color w:val="auto"/>
                <w:sz w:val="22"/>
                <w:lang w:eastAsia="en-US"/>
              </w:rPr>
            </w:pPr>
            <w:r>
              <w:rPr/>
              <w:drawing>
                <wp:inline>
                  <wp:extent cx="933580" cy="933580"/>
                  <wp:docPr id="1" name="Picture 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2"/>
    <w:p>
      <w:pPr>
        <w:spacing w:after="160" w:line="259" w:lineRule="auto"/>
        <w:ind w:left="0" w:firstLine="0"/>
        <w:rPr>
          <w:rFonts w:ascii="Times New Roman" w:hAnsi="Times New Roman" w:eastAsiaTheme="minorHAnsi" w:cs="Times New Roman"/>
          <w:color w:val="auto"/>
          <w:sz w:val="22"/>
          <w:lang w:eastAsia="en-US"/>
        </w:rPr>
      </w:pPr>
      <w:r>
        <w:rPr>
          <w:rFonts w:ascii="Times New Roman" w:hAnsi="Times New Roman" w:cs="Times New Roman"/>
          <w:b/>
          <w:noProof/>
        </w:rPr>
        <w:t xml:space="preserve">      </w:t>
      </w:r>
      <w:r>
        <w:rPr>
          <w:rFonts w:ascii="Times New Roman" w:hAnsi="Times New Roman" w:eastAsiaTheme="minorHAnsi" w:cs="Times New Roman"/>
          <w:b/>
          <w:color w:val="auto"/>
          <w:sz w:val="22"/>
          <w:lang w:eastAsia="en-US"/>
        </w:rPr>
        <w:t xml:space="preserve">                                                                              </w:t>
      </w:r>
      <w:r>
        <w:rPr>
          <w:rFonts w:ascii="Times New Roman" w:hAnsi="Times New Roman" w:eastAsiaTheme="minorHAnsi" w:cs="Times New Roman"/>
          <w:b/>
          <w:color w:val="auto"/>
          <w:sz w:val="22"/>
          <w:lang w:eastAsia="en-US"/>
        </w:rPr>
        <w:t xml:space="preserve">                               </w:t>
      </w:r>
      <w:r>
        <w:rPr>
          <w:rFonts w:ascii="Times New Roman" w:hAnsi="Times New Roman" w:eastAsiaTheme="minorHAnsi" w:cs="Times New Roman"/>
          <w:color w:val="auto"/>
          <w:sz w:val="22"/>
          <w:lang w:eastAsia="en-US"/>
        </w:rPr>
        <w:t xml:space="preserve">                                                                                                                                     </w:t>
      </w:r>
      <w:r>
        <w:rPr>
          <w:rFonts w:ascii="Times New Roman" w:hAnsi="Times New Roman" w:eastAsiaTheme="minorHAnsi" w:cs="Times New Roman"/>
          <w:color w:val="auto"/>
          <w:sz w:val="22"/>
          <w:lang w:eastAsia="en-US"/>
        </w:rPr>
        <w:t xml:space="preserve">                  </w:t>
      </w:r>
      <w:r>
        <w:rPr>
          <w:rFonts w:ascii="Times New Roman" w:hAnsi="Times New Roman" w:eastAsiaTheme="minorHAnsi" w:cs="Times New Roman"/>
          <w:color w:val="auto"/>
          <w:sz w:val="22"/>
          <w:lang w:eastAsia="en-US"/>
        </w:rPr>
        <w:t xml:space="preserve">                                                                                                                                                     </w:t>
      </w:r>
    </w:p>
    <w:p>
      <w:pPr>
        <w:spacing w:after="0" w:line="240" w:lineRule="auto"/>
        <w:ind w:left="0" w:firstLine="720"/>
        <w:jc w:val="both"/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Sukladno članku 11. Pravilnika o načinu i postupku zapošljavanja, a u svezi sa natječajem za radno mjesto učitelj/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ica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prirode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, jedan izvršitelj/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ica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 na 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ne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određeno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ne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puno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 radno vrijeme od 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14 (četrnaest)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 sati tjedno objavljenog dana 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2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. 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rujn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a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 202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6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. godine </w:t>
      </w:r>
      <w:r>
        <w:rPr>
          <w:rFonts w:ascii="Times New Roman" w:hAnsi="Times New Roman" w:eastAsia="Times New Roman" w:cs="Times New Roman"/>
          <w:color w:val="auto"/>
          <w:szCs w:val="24"/>
          <w:lang w:val="en-AU" w:eastAsia="en-US"/>
        </w:rPr>
        <w:t xml:space="preserve">na</w:t>
      </w:r>
      <w:r>
        <w:rPr>
          <w:rFonts w:ascii="Times New Roman" w:hAnsi="Times New Roman" w:eastAsia="Times New Roman" w:cs="Times New Roman"/>
          <w:b/>
          <w:color w:val="auto"/>
          <w:szCs w:val="24"/>
          <w:lang w:val="en-AU" w:eastAsia="en-US"/>
        </w:rPr>
        <w:t xml:space="preserve"> </w:t>
      </w:r>
      <w:r>
        <w:rPr>
          <w:rFonts w:ascii="Times New Roman" w:hAnsi="Times New Roman" w:eastAsia="Times New Roman" w:cs="Times New Roman"/>
          <w:szCs w:val="24"/>
          <w:lang w:val="en-AU" w:eastAsia="en-US"/>
        </w:rPr>
        <w:t xml:space="preserve">mrežnoj</w:t>
      </w:r>
      <w:r>
        <w:rPr>
          <w:rFonts w:ascii="Times New Roman" w:hAnsi="Times New Roman" w:eastAsia="Times New Roman" w:cs="Times New Roman"/>
          <w:szCs w:val="24"/>
          <w:lang w:val="en-AU" w:eastAsia="en-US"/>
        </w:rPr>
        <w:t xml:space="preserve"> 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stranici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 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i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 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oglasnoj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 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ploči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 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Hrvatskog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 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zavoda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 za 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zapošljavanje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, 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te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 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mrežnoj</w:t>
      </w:r>
      <w:r>
        <w:rPr>
          <w:rFonts w:ascii="Times New Roman" w:hAnsi="Times New Roman" w:eastAsia="Times New Roman" w:cs="Times New Roman"/>
          <w:bCs/>
          <w:color w:val="auto"/>
          <w:szCs w:val="24"/>
          <w:lang w:val="en-AU" w:eastAsia="en-US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Cs w:val="24"/>
          <w:lang w:val="en-AU" w:eastAsia="en-US"/>
        </w:rPr>
        <w:t xml:space="preserve">stranici</w:t>
      </w:r>
      <w:r>
        <w:rPr>
          <w:rFonts w:ascii="Times New Roman" w:hAnsi="Times New Roman" w:eastAsia="Times New Roman" w:cs="Times New Roman"/>
          <w:bCs/>
          <w:color w:val="auto"/>
          <w:szCs w:val="24"/>
          <w:lang w:val="en-AU" w:eastAsia="en-US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Cs w:val="24"/>
          <w:lang w:val="en-AU" w:eastAsia="en-US"/>
        </w:rPr>
        <w:t xml:space="preserve">i</w:t>
      </w:r>
      <w:r>
        <w:rPr>
          <w:rFonts w:ascii="Times New Roman" w:hAnsi="Times New Roman" w:eastAsia="Times New Roman" w:cs="Times New Roman"/>
          <w:bCs/>
          <w:color w:val="auto"/>
          <w:szCs w:val="24"/>
          <w:lang w:val="en-AU" w:eastAsia="en-US"/>
        </w:rPr>
        <w:t xml:space="preserve"> 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oglasnoj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 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ploči</w:t>
      </w:r>
      <w:r>
        <w:rPr>
          <w:rFonts w:ascii="Times New Roman" w:hAnsi="Times New Roman" w:eastAsia="Times New Roman" w:cs="Times New Roman"/>
          <w:bCs/>
          <w:i/>
          <w:color w:val="00B0F0"/>
          <w:szCs w:val="24"/>
          <w:lang w:val="en-AU" w:eastAsia="en-US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Cs w:val="24"/>
          <w:lang w:val="en-AU" w:eastAsia="en-US"/>
        </w:rPr>
        <w:t xml:space="preserve">Katoličke</w:t>
      </w:r>
      <w:r>
        <w:rPr>
          <w:rFonts w:ascii="Times New Roman" w:hAnsi="Times New Roman" w:eastAsia="Times New Roman" w:cs="Times New Roman"/>
          <w:bCs/>
          <w:color w:val="auto"/>
          <w:szCs w:val="24"/>
          <w:lang w:val="en-AU" w:eastAsia="en-US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Cs w:val="24"/>
          <w:lang w:val="en-AU" w:eastAsia="en-US"/>
        </w:rPr>
        <w:t xml:space="preserve">osnovne</w:t>
      </w:r>
      <w:r>
        <w:rPr>
          <w:rFonts w:ascii="Times New Roman" w:hAnsi="Times New Roman" w:eastAsia="Times New Roman" w:cs="Times New Roman"/>
          <w:bCs/>
          <w:color w:val="auto"/>
          <w:szCs w:val="24"/>
          <w:lang w:val="en-AU" w:eastAsia="en-US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Cs w:val="24"/>
          <w:lang w:val="en-AU" w:eastAsia="en-US"/>
        </w:rPr>
        <w:t xml:space="preserve">škole</w:t>
      </w:r>
      <w:r>
        <w:rPr>
          <w:rFonts w:ascii="Times New Roman" w:hAnsi="Times New Roman" w:eastAsia="Times New Roman" w:cs="Times New Roman"/>
          <w:bCs/>
          <w:color w:val="auto"/>
          <w:szCs w:val="24"/>
          <w:lang w:val="en-AU" w:eastAsia="en-US"/>
        </w:rPr>
        <w:t xml:space="preserve"> “Ivo </w:t>
      </w:r>
      <w:r>
        <w:rPr>
          <w:rFonts w:ascii="Times New Roman" w:hAnsi="Times New Roman" w:eastAsia="Times New Roman" w:cs="Times New Roman"/>
          <w:bCs/>
          <w:color w:val="auto"/>
          <w:szCs w:val="24"/>
          <w:lang w:val="en-AU" w:eastAsia="en-US"/>
        </w:rPr>
        <w:t xml:space="preserve">Mašina</w:t>
      </w:r>
      <w:r>
        <w:rPr>
          <w:rFonts w:ascii="Times New Roman" w:hAnsi="Times New Roman" w:eastAsia="Times New Roman" w:cs="Times New Roman"/>
          <w:bCs/>
          <w:color w:val="auto"/>
          <w:szCs w:val="24"/>
          <w:lang w:val="en-AU" w:eastAsia="en-US"/>
        </w:rPr>
        <w:t xml:space="preserve">”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, Povjerenstvo za procjenu i vrednovanje kandidata (u daljnjem tekstu: Povjerenstvo) upućuje </w:t>
      </w:r>
    </w:p>
    <w:p>
      <w:pPr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</w:pPr>
    </w:p>
    <w:p>
      <w:pPr>
        <w:spacing w:after="0" w:line="240" w:lineRule="auto"/>
        <w:ind w:left="0" w:firstLine="0"/>
        <w:jc w:val="center"/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  <w:t xml:space="preserve">POZIV NA RAZGOVOR (INTERVJU)</w:t>
      </w:r>
    </w:p>
    <w:p>
      <w:pPr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</w:pPr>
    </w:p>
    <w:p>
      <w:pPr>
        <w:spacing w:after="0" w:line="240" w:lineRule="auto"/>
        <w:ind w:left="0" w:firstLine="720"/>
        <w:jc w:val="both"/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  <w:t xml:space="preserve">Razgovor (intervju) kandidata sa Povjerenstvom održati će se u </w:t>
      </w:r>
      <w:r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  <w:t xml:space="preserve">petak,</w:t>
      </w:r>
      <w:r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  <w:t xml:space="preserve">25</w:t>
      </w:r>
      <w:r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  <w:t xml:space="preserve">. </w:t>
      </w:r>
      <w:r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  <w:t xml:space="preserve">rujna</w:t>
      </w:r>
      <w:r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  <w:t xml:space="preserve"> 202</w:t>
      </w:r>
      <w:r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  <w:t xml:space="preserve">6</w:t>
      </w:r>
      <w:r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  <w:t xml:space="preserve">. godine u Katoličkoj osnovnoj školi „Ivo Mašina“, Ulica Franje </w:t>
      </w:r>
      <w:r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  <w:t xml:space="preserve">Fanceva</w:t>
      </w:r>
      <w:r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  <w:t xml:space="preserve"> 38, 23 000 Zadar s početkom u </w:t>
      </w:r>
      <w:r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  <w:t xml:space="preserve">8</w:t>
      </w:r>
      <w:r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  <w:t xml:space="preserve">:</w:t>
      </w:r>
      <w:r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  <w:t xml:space="preserve">00</w:t>
      </w:r>
      <w:r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  <w:t xml:space="preserve"> sati.</w:t>
      </w:r>
    </w:p>
    <w:p>
      <w:pPr>
        <w:spacing w:after="0" w:line="240" w:lineRule="auto"/>
        <w:ind w:left="0" w:firstLine="720"/>
        <w:jc w:val="both"/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</w:pPr>
    </w:p>
    <w:p>
      <w:pPr>
        <w:spacing w:after="0" w:line="240" w:lineRule="auto"/>
        <w:ind w:left="0" w:firstLine="720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Na razgovor (intervju) pozivaju se kandidati koji u cijelosti ispunjavaju uvjete natječaja i čije su prijave pravodobne i potpune: </w:t>
      </w:r>
    </w:p>
    <w:p>
      <w:pPr>
        <w:spacing w:after="0" w:line="240" w:lineRule="auto"/>
        <w:ind w:left="0" w:firstLine="720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</w:p>
    <w:tbl>
      <w:tblPr>
        <w:tblStyle w:val="Reetkatablice1"/>
        <w:tblW w:w="0" w:type="auto"/>
        <w:tblInd w:w="2303" w:type="dxa"/>
        <w:tblLook w:val="04A0" w:firstRow="1" w:lastRow="0" w:firstColumn="1" w:lastColumn="0" w:noHBand="0" w:noVBand="1"/>
      </w:tblPr>
      <w:tblGrid>
        <w:gridCol w:w="1413"/>
        <w:gridCol w:w="2268"/>
      </w:tblGrid>
      <w:tr>
        <w:trPr/>
        <w:tc>
          <w:tcPr>
            <w:tcW w:type="dxa" w:w="1413"/>
            <w:tcBorders/>
          </w:tcPr>
          <w:p>
            <w:pPr>
              <w:spacing w:after="0" w:line="240" w:lineRule="auto"/>
              <w:ind w:left="0" w:firstLine="0"/>
              <w:jc w:val="both"/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</w:pP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Redni broj</w:t>
            </w:r>
          </w:p>
        </w:tc>
        <w:tc>
          <w:tcPr>
            <w:tcW w:type="dxa" w:w="2268"/>
            <w:tcBorders/>
          </w:tcPr>
          <w:p>
            <w:pPr>
              <w:spacing w:after="0" w:line="240" w:lineRule="auto"/>
              <w:ind w:left="0" w:firstLine="0"/>
              <w:jc w:val="both"/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</w:pP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Inicijali kandidata</w:t>
            </w:r>
          </w:p>
        </w:tc>
      </w:tr>
      <w:tr>
        <w:trPr/>
        <w:tc>
          <w:tcPr>
            <w:tcW w:type="dxa" w:w="1413"/>
            <w:tcBorders/>
          </w:tcPr>
          <w:p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</w:pP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1.</w:t>
            </w:r>
          </w:p>
        </w:tc>
        <w:tc>
          <w:tcPr>
            <w:tcW w:type="dxa" w:w="2268"/>
            <w:tcBorders/>
          </w:tcPr>
          <w:p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</w:pP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M. </w:t>
            </w: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B</w:t>
            </w: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.</w:t>
            </w: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 V.</w:t>
            </w: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 </w:t>
            </w:r>
          </w:p>
        </w:tc>
      </w:tr>
      <w:tr>
        <w:trPr/>
        <w:tc>
          <w:tcPr>
            <w:tcW w:type="dxa" w:w="1413"/>
            <w:tcBorders/>
          </w:tcPr>
          <w:p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</w:pP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2.</w:t>
            </w:r>
          </w:p>
        </w:tc>
        <w:tc>
          <w:tcPr>
            <w:tcW w:type="dxa" w:w="2268"/>
            <w:tcBorders/>
          </w:tcPr>
          <w:p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</w:pP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L. M.</w:t>
            </w:r>
          </w:p>
        </w:tc>
      </w:tr>
      <w:tr>
        <w:trPr/>
        <w:tc>
          <w:tcPr>
            <w:tcW w:type="dxa" w:w="1413"/>
            <w:tcBorders/>
          </w:tcPr>
          <w:p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</w:pP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3.</w:t>
            </w:r>
          </w:p>
        </w:tc>
        <w:tc>
          <w:tcPr>
            <w:tcW w:type="dxa" w:w="2268"/>
            <w:tcBorders/>
          </w:tcPr>
          <w:p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</w:pP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M. O.</w:t>
            </w:r>
          </w:p>
        </w:tc>
      </w:tr>
      <w:tr>
        <w:trPr/>
        <w:tc>
          <w:tcPr>
            <w:tcW w:type="dxa" w:w="1413"/>
            <w:tcBorders/>
          </w:tcPr>
          <w:p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</w:pP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4.</w:t>
            </w:r>
          </w:p>
        </w:tc>
        <w:tc>
          <w:tcPr>
            <w:tcW w:type="dxa" w:w="2268"/>
            <w:tcBorders/>
          </w:tcPr>
          <w:p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</w:pP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P. P.</w:t>
            </w:r>
          </w:p>
        </w:tc>
      </w:tr>
    </w:tbl>
    <w:p>
      <w:pPr>
        <w:spacing w:after="0" w:line="240" w:lineRule="auto"/>
        <w:ind w:left="0" w:firstLine="720"/>
        <w:jc w:val="both"/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</w:pPr>
    </w:p>
    <w:p>
      <w:pPr>
        <w:spacing w:after="0" w:line="240" w:lineRule="auto"/>
        <w:ind w:left="0" w:firstLine="720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Na razgovoru (intervjuu), kandidat je dužan predočiti osobnu iskaznicu ili drugu odgovarajuću identifikacijsku ispravu sa fotografijom zbog utvrđivanja identiteta.</w:t>
      </w:r>
    </w:p>
    <w:p>
      <w:pPr>
        <w:spacing w:after="0" w:line="240" w:lineRule="auto"/>
        <w:ind w:left="0" w:firstLine="720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Kandidat koji ne može dokazati identitet i kandidat koji ne pristupi razgovoru (intervjuu) s Povjerenstvom u naznačenom vremenu ili pristupi nakon vremena određenog za razgovor, bez obzira na razloge, ne smatra se kandidatom natječaja.</w:t>
      </w:r>
    </w:p>
    <w:p>
      <w:pPr>
        <w:spacing w:after="0" w:line="240" w:lineRule="auto"/>
        <w:ind w:left="0" w:firstLine="720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Povjerenstvo u razgovoru s kandidatima utvrđuje znanja, sposobnosti i vještine, interese, profesionalne ciljeve i motivaciju kandidata za rad u Školi, te rezultate ostvarene u njihovu dosadašnjem radu.</w:t>
      </w:r>
    </w:p>
    <w:p>
      <w:pPr>
        <w:spacing w:after="0" w:line="240" w:lineRule="auto"/>
        <w:ind w:left="0" w:firstLine="720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Smatra se da je kandidat na razgovoru (intervjuu) zadovoljio ako je ostvario najmanje pet od ukupnih deset bodova.</w:t>
      </w:r>
    </w:p>
    <w:p>
      <w:pPr>
        <w:spacing w:after="0" w:line="240" w:lineRule="auto"/>
        <w:ind w:left="0" w:firstLine="720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Nakon provedenog razgovora (intervjua), Povjerenstvo utvrđuje rang listu kandidata prema ukupnom broju bodova ostvarenih na razgovoru (intervjuu).</w:t>
      </w:r>
    </w:p>
    <w:p>
      <w:pPr>
        <w:spacing w:after="0" w:line="240" w:lineRule="auto"/>
        <w:ind w:left="0" w:firstLine="720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Poziv na razgovor objavljen je dana 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21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. 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rujna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 202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6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. godine na mrežnoj stranici Katoličke osnovne škole „Ivo Mašina“. </w:t>
      </w:r>
    </w:p>
    <w:p>
      <w:pPr>
        <w:spacing w:after="0" w:line="240" w:lineRule="auto"/>
        <w:ind w:left="0" w:firstLine="720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</w:p>
    <w:p>
      <w:pPr>
        <w:spacing w:after="0" w:line="240" w:lineRule="auto"/>
        <w:ind w:left="0" w:firstLine="720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Pravni i drugi izvori za pripremanje kandidata za radno mjesto učitelj/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ica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prirode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 su:</w:t>
      </w:r>
    </w:p>
    <w:p>
      <w:pPr>
        <w:spacing w:after="0" w:line="240" w:lineRule="auto"/>
        <w:ind w:left="0" w:firstLine="720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</w:p>
    <w:p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Zakon o radu („Narodne novine“, broj: 93/14, 127/17, </w:t>
      </w:r>
      <w:bookmarkStart w:id="3" w:name="_Hlk123563134"/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98/19, 151/22</w:t>
      </w:r>
      <w:bookmarkEnd w:id="3"/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, 64/23),</w:t>
      </w:r>
    </w:p>
    <w:p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Zakon o odgoju i obrazovanju u osnovnoj i srednjoj školi ( „Narodne novine“, broj: 87/08, 86/09, 92/10, 105/10, 90/11, 16/12, 86/12, 94/13, 152/14, 7/17, 68/18, </w:t>
      </w:r>
      <w:bookmarkStart w:id="4" w:name="_Hlk123563150"/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98/19, 64/20, 151/22, 156/23)</w:t>
      </w:r>
      <w:bookmarkEnd w:id="4"/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, </w:t>
      </w:r>
    </w:p>
    <w:p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cs="Times New Roman"/>
        </w:rPr>
        <w:t xml:space="preserve">Zakonik kanonskog prava, </w:t>
      </w:r>
    </w:p>
    <w:p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Statut Katoličke osnovne škole „Ivo Mašina“ u Zadru,</w:t>
      </w:r>
    </w:p>
    <w:p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Odluka o donošenju 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kurikuluma za nastavni predmet 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prirod</w:t>
      </w:r>
      <w:bookmarkStart w:id="5" w:name="_GoBack"/>
      <w:bookmarkEnd w:id="5"/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e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za osnovne škole 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i gimnazije 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u Republici Hrvatskoj („Narodne novine“, broj: 7/19)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,</w:t>
      </w:r>
    </w:p>
    <w:p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Pravilnika o načinima, postupcima i elementima vrednovanja učenika u osnovnoj i srednjoj školi („Narodne novine“, broj: 112/10, 82/19),</w:t>
      </w:r>
    </w:p>
    <w:p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Pravilnik o kriterijima za izricanje pedagoških mjera („Narodne novine“, broj: 94/15 i 3/17),</w:t>
      </w:r>
    </w:p>
    <w:p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Pravilnik o pedagoškoj dokumentaciji i evidenciji te javnim ispravama u školskim ustanovama („Narodne novine“, broj: 47/17, 41/19 i 76/19),</w:t>
      </w:r>
    </w:p>
    <w:p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Pravilnik o radu Katoličke osnovne škole „Ivo Mašina“ u Zadru,</w:t>
      </w:r>
    </w:p>
    <w:p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Ugovori između Svete Stolice i Republike Hrvatske o suradnji na području odgoja i kulture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.</w:t>
      </w:r>
    </w:p>
    <w:p>
      <w:pPr>
        <w:spacing w:after="0" w:line="240" w:lineRule="auto"/>
        <w:ind w:left="720" w:firstLine="0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</w:p>
    <w:p>
      <w:pPr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</w:p>
    <w:p>
      <w:pPr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</w:p>
    <w:p>
      <w:pPr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</w:p>
    <w:p>
      <w:pPr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  <w:t xml:space="preserve">                                                                                           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Povjerenstvo </w:t>
      </w:r>
    </w:p>
    <w:p>
      <w:pPr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                                                                        za procjenu i vrednovanje kandidata</w:t>
      </w:r>
    </w:p>
    <w:p>
      <w:pPr>
        <w:tabs>
          <w:tab w:val="left" w:pos="900"/>
        </w:tabs>
        <w:spacing w:after="0" w:line="240" w:lineRule="auto"/>
        <w:ind w:left="0" w:firstLine="0"/>
        <w:jc w:val="center"/>
        <w:rPr>
          <w:rFonts w:ascii="Times New Roman" w:hAnsi="Times New Roman" w:eastAsia="Times New Roman" w:cs="Times New Roman"/>
          <w:i/>
          <w:color w:val="auto"/>
          <w:sz w:val="18"/>
          <w:szCs w:val="18"/>
        </w:rPr>
      </w:pPr>
    </w:p>
    <w:sectPr>
      <w:headerReference w:type="first" r:id="rId2"/>
      <w:footerReference w:type="first" r:id="rId3"/>
      <w:headerReference w:type="even" r:id="rId4"/>
      <w:footerReference w:type="even" r:id="rId5"/>
      <w:headerReference w:type="default" r:id="rId6"/>
      <w:footerReference w:type="default" r:id="rId7"/>
      <w:type w:val="nextPage"/>
      <w:pgSz w:w="12240" w:h="15840"/>
      <w:pgMar w:top="1843" w:right="1440" w:bottom="1440" w:left="1440" w:header="567" w:footer="720" w:gutter="0"/>
      <w:pgBorders/>
      <w:pgNumType w:fmt="decimal"/>
      <w:cols w:num="1" w:equalWidth="1"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charset w:val="0"/>
    <w:family w:val="roman"/>
    <w:pitch w:val="variable"/>
    <w:sig w:usb0="E0002EFF" w:usb1="C000785B" w:usb2="00000009" w:usb3="00000000" w:csb0="000001FF" w:csb1="00000000"/>
  </w:font>
  <w:font w:name="Courier New">
    <w:charset w:val="238"/>
    <w:family w:val="modern"/>
    <w:pitch w:val="fixed"/>
    <w:sig w:usb0="E0002EFF" w:usb1="C0007843" w:usb2="00000009" w:usb3="00000000" w:csb0="000001FF" w:csb1="00000000"/>
  </w:font>
  <w:font w:name="Wingdings">
    <w:charset w:val="2"/>
    <w:family w:val="auto"/>
    <w:pitch w:val="variable"/>
    <w:sig w:usb0="00000000" w:usb1="10000000" w:usb2="00000000" w:usb3="00000000" w:csb0="80000000" w:csb1="00000000"/>
  </w:font>
  <w:font w:name="Symbol">
    <w:charset w:val="2"/>
    <w:family w:val="roman"/>
    <w:pitch w:val="variable"/>
    <w:sig w:usb0="00000000" w:usb1="10000000" w:usb2="00000000" w:usb3="00000000" w:csb0="80000000" w:csb1="00000000"/>
  </w:font>
  <w:font w:name="Calibri">
    <w:charset w:val="238"/>
    <w:family w:val="swiss"/>
    <w:pitch w:val="variable"/>
    <w:sig w:usb0="E4002EFF" w:usb1="C200247B" w:usb2="00000009" w:usb3="00000000" w:csb0="000001FF" w:csb1="00000000"/>
  </w:font>
  <w:font w:name="Canto Pen Light">
    <w:altName w:val="Calibri"/>
    <w:charset w:val="77"/>
    <w:family w:val="auto"/>
    <w:pitch w:val="variable"/>
    <w:sig w:usb0="A00000FF" w:usb1="4000204A" w:usb2="00000000" w:usb3="00000000" w:csb0="00000013" w:csb1="00000000"/>
  </w:font>
  <w:font w:name="Calibri Light">
    <w:charset w:val="238"/>
    <w:family w:val="swiss"/>
    <w:pitch w:val="variable"/>
    <w:sig w:usb0="E4002EFF" w:usb1="C200247B" w:usb2="00000009" w:usb3="00000000" w:csb0="000001FF" w:csb1="00000000"/>
  </w:font>
</w:fonts>
</file>

<file path=word/footer3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>
    <w:pPr>
      <w:pStyle w:val="Podnoje"/>
      <w:spacing/>
      <w:rPr/>
    </w:pPr>
  </w:p>
</w:ftr>
</file>

<file path=word/footer5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>
    <w:pPr>
      <w:pStyle w:val="Podnoje"/>
      <w:spacing/>
      <w:rPr/>
    </w:pPr>
  </w:p>
</w:ftr>
</file>

<file path=word/footer7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>
    <w:pPr>
      <w:pStyle w:val="Podnoje"/>
      <w:spacing/>
      <w:rPr/>
    </w:pPr>
  </w:p>
</w:ft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>
    <w:pPr>
      <w:pStyle w:val="Zaglavlje"/>
      <w:spacing/>
      <w:jc w:val="center"/>
      <w:rPr>
        <w:rFonts w:ascii="Times New Roman" w:hAnsi="Times New Roman" w:eastAsiaTheme="minorHAnsi" w:cs="Times New Roman"/>
        <w:b/>
        <w:bCs/>
        <w:color w:val="auto"/>
        <w:szCs w:val="24"/>
        <w:lang w:eastAsia="en-US"/>
      </w:rPr>
    </w:pPr>
    <w:r>
      <w:rPr>
        <w:rFonts w:ascii="Times New Roman" w:hAnsi="Times New Roman" w:cs="Times New Roman"/>
        <w:b/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66675</wp:posOffset>
          </wp:positionH>
          <wp:positionV relativeFrom="paragraph">
            <wp:posOffset>-196850</wp:posOffset>
          </wp:positionV>
          <wp:extent cx="1085850" cy="1307465"/>
          <wp:effectExtent xmlns:wp="http://schemas.openxmlformats.org/drawingml/2006/wordprocessingDrawing" l="0" t="0" r="0" b="0"/>
          <wp:wrapSquare wrapText="bothSides"/>
          <wp:docPr id="2" name="Slika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8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1307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hAnsi="Times New Roman" w:eastAsiaTheme="minorHAnsi" w:cs="Times New Roman"/>
        <w:b/>
        <w:bCs/>
        <w:color w:val="auto"/>
        <w:szCs w:val="24"/>
        <w:lang w:eastAsia="en-US"/>
      </w:rPr>
      <w:t xml:space="preserve">REPUBLIKA HRVATSKA</w:t>
    </w:r>
  </w:p>
  <w:p>
    <w:pPr>
      <w:pStyle w:val="Zaglavlje"/>
      <w:spacing/>
      <w:jc w:val="center"/>
      <w:rPr>
        <w:rFonts w:ascii="Times New Roman" w:hAnsi="Times New Roman" w:eastAsiaTheme="minorHAnsi" w:cs="Times New Roman"/>
        <w:b/>
        <w:bCs/>
        <w:color w:val="auto"/>
        <w:szCs w:val="24"/>
        <w:lang w:eastAsia="en-US"/>
      </w:rPr>
    </w:pPr>
    <w:r>
      <w:rPr>
        <w:rFonts w:ascii="Times New Roman" w:hAnsi="Times New Roman" w:eastAsiaTheme="minorHAnsi" w:cs="Times New Roman"/>
        <w:b/>
        <w:bCs/>
        <w:color w:val="auto"/>
        <w:szCs w:val="24"/>
        <w:lang w:eastAsia="en-US"/>
      </w:rPr>
      <w:t xml:space="preserve">KATOLIČKA OSNOVNA ŠKOLA „IVO MAŠINA“</w:t>
    </w:r>
  </w:p>
  <w:p>
    <w:pPr>
      <w:pStyle w:val="Zaglavlje"/>
      <w:spacing/>
      <w:jc w:val="center"/>
      <w:rPr>
        <w:rFonts w:ascii="Times New Roman" w:hAnsi="Times New Roman" w:eastAsiaTheme="minorHAnsi" w:cs="Times New Roman"/>
        <w:color w:val="auto"/>
        <w:szCs w:val="24"/>
        <w:lang w:eastAsia="en-US"/>
      </w:rPr>
    </w:pPr>
    <w:r>
      <w:rPr>
        <w:rFonts w:ascii="Times New Roman" w:hAnsi="Times New Roman" w:eastAsiaTheme="minorHAnsi" w:cs="Times New Roman"/>
        <w:color w:val="auto"/>
        <w:szCs w:val="24"/>
        <w:lang w:eastAsia="en-US"/>
      </w:rPr>
      <w:t xml:space="preserve">Ulica Franje </w:t>
    </w:r>
    <w:r>
      <w:rPr>
        <w:rFonts w:ascii="Times New Roman" w:hAnsi="Times New Roman" w:eastAsiaTheme="minorHAnsi" w:cs="Times New Roman"/>
        <w:color w:val="auto"/>
        <w:szCs w:val="24"/>
        <w:lang w:eastAsia="en-US"/>
      </w:rPr>
      <w:t xml:space="preserve">Fanceva</w:t>
    </w:r>
    <w:r>
      <w:rPr>
        <w:rFonts w:ascii="Times New Roman" w:hAnsi="Times New Roman" w:eastAsiaTheme="minorHAnsi" w:cs="Times New Roman"/>
        <w:color w:val="auto"/>
        <w:szCs w:val="24"/>
        <w:lang w:eastAsia="en-US"/>
      </w:rPr>
      <w:t xml:space="preserve"> 38, 23000 Zadar</w:t>
    </w:r>
  </w:p>
  <w:p>
    <w:pPr>
      <w:pStyle w:val="Zaglavlje"/>
      <w:tabs>
        <w:tab w:val="left" w:pos="1560"/>
        <w:tab w:val="center" w:pos="2961"/>
      </w:tabs>
      <w:spacing/>
      <w:jc w:val="center"/>
      <w:rPr>
        <w:rFonts w:ascii="Times New Roman" w:hAnsi="Times New Roman" w:eastAsiaTheme="minorHAnsi" w:cs="Times New Roman"/>
        <w:color w:val="auto"/>
        <w:sz w:val="21"/>
        <w:szCs w:val="21"/>
        <w:lang w:eastAsia="en-US"/>
      </w:rPr>
    </w:pPr>
    <w:r>
      <w:rPr>
        <w:rFonts w:ascii="Times New Roman" w:hAnsi="Times New Roman" w:eastAsiaTheme="minorHAnsi" w:cs="Times New Roman"/>
        <w:color w:val="auto"/>
        <w:sz w:val="21"/>
        <w:szCs w:val="21"/>
        <w:lang w:eastAsia="en-US"/>
      </w:rPr>
      <w:t xml:space="preserve">OIB:</w:t>
    </w:r>
    <w:r>
      <w:rPr>
        <w:rFonts w:ascii="Times New Roman" w:hAnsi="Times New Roman" w:cs="Times New Roman"/>
        <w:sz w:val="21"/>
        <w:szCs w:val="20"/>
      </w:rPr>
      <w:t xml:space="preserve"> </w:t>
    </w:r>
    <w:r>
      <w:rPr>
        <w:rFonts w:ascii="Times New Roman" w:hAnsi="Times New Roman" w:eastAsiaTheme="minorHAnsi" w:cs="Times New Roman"/>
        <w:color w:val="auto"/>
        <w:sz w:val="21"/>
        <w:szCs w:val="21"/>
        <w:lang w:eastAsia="en-US"/>
      </w:rPr>
      <w:t xml:space="preserve">40200128600</w:t>
    </w:r>
  </w:p>
  <w:p>
    <w:pPr>
      <w:pStyle w:val="Zaglavlje"/>
      <w:spacing/>
      <w:jc w:val="center"/>
      <w:rPr>
        <w:rFonts w:ascii="Canto Pen Light" w:hAnsi="Canto Pen Light"/>
        <w:sz w:val="22"/>
        <w:szCs w:val="21"/>
      </w:rPr>
    </w:pPr>
    <w:r>
      <w:rPr>
        <w:rFonts w:ascii="Canto Pen Light" w:hAnsi="Canto Pen Light"/>
        <w:noProof/>
        <w:sz w:val="22"/>
        <w:szCs w:val="21"/>
        <w14:ligatures w14:val="standardContextual"/>
      </w:rPr>
      <ve:AlternateContent>
        <ve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column">
                <wp:posOffset>11938</wp:posOffset>
              </wp:positionH>
              <wp:positionV relativeFrom="paragraph">
                <wp:posOffset>179705</wp:posOffset>
              </wp:positionV>
              <wp:extent cx="5761318" cy="0"/>
              <wp:effectExtent xmlns:wp="http://schemas.openxmlformats.org/drawingml/2006/wordprocessingDrawing" l="0" t="0" r="5080" b="12700"/>
              <wp:wrapTight wrapText="bothSides">
                <wp:wrapPolygon edited="0">
                  <wp:start x="0" y="-1"/>
                  <wp:lineTo x="0" y="-1"/>
                  <wp:lineTo x="21571" y="-1"/>
                  <wp:lineTo x="21571" y="-1"/>
                  <wp:lineTo x="0" y="-1"/>
                </wp:wrapPolygon>
              </wp:wrapTight>
              <wp:docPr id="3" name="Straight Connector 1" title=""/>
              <a:graphic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61318" cy="0"/>
                      </a:xfrm>
                      <a:prstGeom prst="line">
                        <a:avLst/>
                      </a:prstGeom>
                      <a:noFill/>
                      <a:ln cap="flat" cmpd="sng" w="6350">
                        <a:solidFill>
                          <a:srgbClr val="000000">
                            <a:alpha val="100000"/>
                          </a:srgbClr>
                        </a:solidFill>
                        <a:prstDash val="solid"/>
                        <miter lim="800000"/>
                        <a:headEnd type="none" w="med" len="med"/>
                        <a:tailEnd type="none" w="med" len="med"/>
                      </a:ln>
                    </wps:spPr>
                    <wps:bodyPr rot="0" spcFirstLastPara="0" vertOverflow="overflow" horzOverflow="overflow" wrap="square" lIns="90005" rIns="90005" tIns="46799" bIns="46799" numCol="1" spcCol="0" rtlCol="0" fromWordArt="0" anchor="t" anchorCtr="0" forceAA="0" compatLnSpc="1" vert="horz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ve:Choice>
        <ve:Fallback>
          <w:pict>
            <v:line style="position:absolute;margin-left:0.94pt;margin-top:14.15pt;width:453.6471pt;height:0pt;z-index:251660288;;v-text-anchor:top;mso-wrap-distance-left:9pt;mso-wrap-distance-top:0pt;mso-wrap-distance-right:9pt;mso-wrap-distance-bottom:0pt;" filled="f" strokecolor="#000000" strokeweight="0.5pt">
              <v:stroke dashstyle="solid" linestyle="single" joinstyle="miter" endcap="flat" color2="#000000" startarrow="none" startarrowwidth="medium" startarrowlength="medium" endarrow="none" endarrowwidth="medium" endarrowlength="medium"/>
              <w10:wrap type="tight"/>
              <w10:wrap xmlns:w10="urn:schemas-microsoft-com:office:word" type="tight"/>
            </v:line>
          </w:pict>
        </ve:Fallback>
      </ve:AlternateContent>
    </w:r>
  </w:p>
  <w:p>
    <w:pPr>
      <w:pStyle w:val="Zaglavlje"/>
      <w:spacing/>
      <w:rPr/>
    </w:pPr>
  </w:p>
  <w:p>
    <w:pPr>
      <w:pStyle w:val="Zaglavlje"/>
      <w:spacing/>
      <w:ind w:left="0" w:firstLine="0"/>
      <w:rPr/>
    </w:pPr>
  </w:p>
</w:hdr>
</file>

<file path=word/header4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>
    <w:pPr>
      <w:pStyle w:val="Zaglavlje"/>
      <w:spacing/>
      <w:rPr/>
    </w:pPr>
  </w:p>
</w:hdr>
</file>

<file path=word/header6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>
    <w:pPr>
      <w:pStyle w:val="Zaglavlje"/>
      <w:spacing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D37CD9"/>
    <w:lvl w:ilvl="0">
      <w:start w:val="1"/>
      <w:numFmt w:val="decimal"/>
      <w:suff w:val="tab"/>
      <w:lvlText w:val="%1."/>
      <w:pPr>
        <w:spacing/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1">
    <w:nsid w:val="34491AAB"/>
    <w:lvl w:ilvl="0">
      <w:start w:val="1"/>
      <w:numFmt w:val="decimal"/>
      <w:suff w:val="tab"/>
      <w:lvlText w:val="%1."/>
      <w:pPr>
        <w:spacing/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2">
    <w:nsid w:val="3B4A3FC6"/>
    <w:lvl w:ilvl="0">
      <w:start w:val="1"/>
      <w:numFmt w:val="decimal"/>
      <w:suff w:val="tab"/>
      <w:lvlText w:val="%1."/>
      <w:pPr>
        <w:spacing/>
        <w:ind w:left="1070" w:hanging="360"/>
      </w:pPr>
      <w:rPr>
        <w:rFonts w:ascii="Times New Roman" w:hAnsi="Times New Roman" w:eastAsia="Times New Roman" w:cs="Times New Roman"/>
      </w:rPr>
    </w:lvl>
    <w:lvl w:ilvl="1">
      <w:start w:val="1"/>
      <w:numFmt w:val="bullet"/>
      <w:suff w:val="tab"/>
      <w:lvlText w:val="o"/>
      <w:pPr>
        <w:spacing/>
        <w:ind w:left="179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51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323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95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67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39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611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830" w:hanging="360"/>
      </w:pPr>
      <w:rPr>
        <w:rFonts w:ascii="Wingdings" w:hAnsi="Wingdings" w:hint="default"/>
      </w:rPr>
    </w:lvl>
  </w:abstractNum>
  <w:abstractNum w:abstractNumId="3">
    <w:nsid w:val="571F0551"/>
    <w:lvl w:ilvl="0">
      <w:start w:val="1"/>
      <w:numFmt w:val="decimal"/>
      <w:suff w:val="tab"/>
      <w:lvlText w:val="%1."/>
      <w:pPr>
        <w:spacing/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4">
    <w:nsid w:val="738159E4"/>
    <w:lvl w:ilvl="0">
      <w:start w:val="1"/>
      <w:numFmt w:val="decimal"/>
      <w:suff w:val="tab"/>
      <w:lvlText w:val="%1."/>
      <w:pPr>
        <w:spacing/>
        <w:ind w:left="107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5">
    <w:nsid w:val="739D0F1F"/>
    <w:lvl w:ilvl="0">
      <w:start w:val="1"/>
      <w:numFmt w:val="decimal"/>
      <w:suff w:val="tab"/>
      <w:lvlText w:val="%1."/>
      <w:pPr>
        <w:spacing/>
        <w:ind w:left="108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80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520" w:hanging="180"/>
      </w:pPr>
      <w:rPr/>
    </w:lvl>
    <w:lvl w:ilvl="3">
      <w:start w:val="1"/>
      <w:numFmt w:val="decimal"/>
      <w:suff w:val="tab"/>
      <w:lvlText w:val="%4."/>
      <w:pPr>
        <w:spacing/>
        <w:ind w:left="3240" w:hanging="360"/>
      </w:pPr>
      <w:rPr/>
    </w:lvl>
    <w:lvl w:ilvl="4">
      <w:start w:val="1"/>
      <w:numFmt w:val="lowerLetter"/>
      <w:suff w:val="tab"/>
      <w:lvlText w:val="%5."/>
      <w:pPr>
        <w:spacing/>
        <w:ind w:left="396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680" w:hanging="180"/>
      </w:pPr>
      <w:rPr/>
    </w:lvl>
    <w:lvl w:ilvl="6">
      <w:start w:val="1"/>
      <w:numFmt w:val="decimal"/>
      <w:suff w:val="tab"/>
      <w:lvlText w:val="%7."/>
      <w:pPr>
        <w:spacing/>
        <w:ind w:left="5400" w:hanging="360"/>
      </w:pPr>
      <w:rPr/>
    </w:lvl>
    <w:lvl w:ilvl="7">
      <w:start w:val="1"/>
      <w:numFmt w:val="lowerLetter"/>
      <w:suff w:val="tab"/>
      <w:lvlText w:val="%8."/>
      <w:pPr>
        <w:spacing/>
        <w:ind w:left="612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840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proofState w:spelling="clean" w:grammar="clean"/>
  <w:defaultTabStop w:val="708"/>
  <w:hyphenationZone w:val="425"/>
  <w:characterSpacingControl xmlns:w="http://schemas.openxmlformats.org/wordprocessingml/2006/main"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hr-HR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xmlns:w="http://schemas.openxmlformats.org/wordprocessingml/2006/main"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spacing w:after="211" w:line="268" w:lineRule="auto"/>
      <w:ind w:left="10" w:hanging="10"/>
    </w:pPr>
    <w:rPr>
      <w:rFonts w:ascii="Calibri" w:hAnsi="Calibri" w:eastAsia="Calibri" w:cs="Calibri"/>
      <w:color w:val="000000"/>
      <w:kern w:val="0"/>
      <w:sz w:val="24"/>
      <w:lang w:eastAsia="hr-HR"/>
      <w14:ligatures w14:val="none"/>
    </w:rPr>
  </w:style>
  <w:style w:type="character" w:styleId="Zadanifontodlomka" w:default="1">
    <w:name w:val="Default Paragraph Font"/>
    <w:uiPriority w:val="1"/>
    <w:semiHidden/>
    <w:unhideWhenUsed/>
    <w:rPr/>
  </w:style>
  <w:style w:type="table" w:styleId="Obinatablic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pPr>
      <w:spacing w:after="0" w:line="240" w:lineRule="auto"/>
    </w:pPr>
    <w:rPr>
      <w:kern w:val="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Zaglavlje">
    <w:name w:val="Header"/>
    <w:basedOn w:val="Normal"/>
    <w:link w:val="ZaglavljeChar"/>
    <w:uiPriority w:val="99"/>
    <w:unhideWhenUsed/>
    <w:pPr>
      <w:tabs>
        <w:tab w:val="center" w:pos="4536"/>
        <w:tab w:val="right" w:pos="9072"/>
      </w:tabs>
      <w:spacing w:after="0" w:line="240" w:lineRule="auto"/>
    </w:pPr>
    <w:rPr/>
  </w:style>
  <w:style w:type="character" w:styleId="ZaglavljeChar" w:customStyle="1">
    <w:name w:val="Zaglavlje Char"/>
    <w:basedOn w:val="Zadanifontodlomka"/>
    <w:link w:val="Header"/>
    <w:uiPriority w:val="99"/>
    <w:rPr>
      <w:rFonts w:ascii="Calibri" w:hAnsi="Calibri" w:eastAsia="Calibri" w:cs="Calibri"/>
      <w:color w:val="000000"/>
      <w:kern w:val="0"/>
      <w:sz w:val="24"/>
      <w:lang w:eastAsia="hr-HR"/>
      <w14:ligatures w14:val="none"/>
    </w:rPr>
  </w:style>
  <w:style w:type="paragraph" w:styleId="Podnoje">
    <w:name w:val="Footer"/>
    <w:basedOn w:val="Normal"/>
    <w:link w:val="PodnožjeChar"/>
    <w:uiPriority w:val="99"/>
    <w:unhideWhenUsed/>
    <w:pPr>
      <w:tabs>
        <w:tab w:val="center" w:pos="4536"/>
        <w:tab w:val="right" w:pos="9072"/>
      </w:tabs>
      <w:spacing w:after="0" w:line="240" w:lineRule="auto"/>
    </w:pPr>
    <w:rPr/>
  </w:style>
  <w:style w:type="character" w:styleId="PodnojeChar" w:customStyle="1">
    <w:name w:val="Podnožje Char"/>
    <w:basedOn w:val="Zadanifontodlomka"/>
    <w:link w:val="Footer"/>
    <w:uiPriority w:val="99"/>
    <w:rPr>
      <w:rFonts w:ascii="Calibri" w:hAnsi="Calibri" w:eastAsia="Calibri" w:cs="Calibri"/>
      <w:color w:val="000000"/>
      <w:kern w:val="0"/>
      <w:sz w:val="24"/>
      <w:lang w:eastAsia="hr-HR"/>
      <w14:ligatures w14:val="none"/>
    </w:rPr>
  </w:style>
  <w:style w:type="table" w:styleId="Reetkatablice1" w:customStyle="1">
    <w:name w:val="Rešetka tablice1"/>
    <w:basedOn w:val="Obinatablica"/>
    <w:next w:val="Reetkatablice"/>
    <w:uiPriority w:val="39"/>
    <w:pPr>
      <w:spacing w:after="0" w:line="240" w:lineRule="auto"/>
    </w:pPr>
    <w:rPr>
      <w:kern w:val="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Odlomakpopisa">
    <w:name w:val="List Paragraph"/>
    <w:basedOn w:val="Normal"/>
    <w:uiPriority w:val="34"/>
    <w:qFormat/>
    <w:pPr>
      <w:spacing/>
      <w:ind w:left="720"/>
      <w:contextualSpacing/>
    </w:pPr>
    <w:rPr/>
  </w:style>
</w:styles>
</file>

<file path=word/_rels/document.xml.rels>&#65279;<?xml version="1.0" encoding="utf-8" standalone="yes"?><Relationships xmlns="http://schemas.openxmlformats.org/package/2006/relationships"><Relationship Id="rId9" Type="http://schemas.openxmlformats.org/officeDocument/2006/relationships/styles" Target="styles.xml" /><Relationship Id="rId10" Type="http://schemas.openxmlformats.org/officeDocument/2006/relationships/settings" Target="settings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5" Type="http://schemas.openxmlformats.org/officeDocument/2006/relationships/footer" Target="footer5.xml" /><Relationship Id="rId4" Type="http://schemas.openxmlformats.org/officeDocument/2006/relationships/header" Target="header4.xml" /><Relationship Id="rId3" Type="http://schemas.openxmlformats.org/officeDocument/2006/relationships/footer" Target="footer3.xml" /><Relationship Id="rId2" Type="http://schemas.openxmlformats.org/officeDocument/2006/relationships/header" Target="header2.xml" /><Relationship Id="rId7" Type="http://schemas.openxmlformats.org/officeDocument/2006/relationships/footer" Target="footer7.xml" /><Relationship Id="rId6" Type="http://schemas.openxmlformats.org/officeDocument/2006/relationships/header" Target="header6.xml" /><Relationship Id="rId13" Type="http://schemas.openxmlformats.org/officeDocument/2006/relationships/fontTable" Target="fontTable.xml" /><Relationship Id="rId1" Type="http://schemas.openxmlformats.org/officeDocument/2006/relationships/image" Target="media/image2.png" /></Relationships>
</file>

<file path=word/_rels/header2.xml.rels>&#65279;<?xml version="1.0" encoding="utf-8" standalone="yes"?><Relationships xmlns="http://schemas.openxmlformats.org/package/2006/relationships"><Relationship Id="rId8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2</Pages>
  <Words>619</Words>
  <Characters>3531</Characters>
  <Application>Microsoft Office Word</Application>
  <DocSecurity>0</DocSecurity>
  <Lines>29</Lines>
  <Paragraphs>8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Roland Jelić</dc:creator>
  <cp:keywords/>
  <dc:description/>
  <cp:lastModifiedBy>Korisnik</cp:lastModifiedBy>
  <cp:lastPrinted>2025-08-25T07:30:00Z</cp:lastPrinted>
  <cp:revision>2</cp:revision>
  <dcterms:created xsi:type="dcterms:W3CDTF">2026-09-21T11:23:00Z</dcterms:created>
  <dcterms:modified xsi:type="dcterms:W3CDTF">2026-09-21T11:23:00Z</dcterms:modified>
</cp:coreProperties>
</file>